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AF0B6E">
      <w:pPr>
        <w:jc w:val="center"/>
        <w:rPr>
          <w:rFonts w:ascii="宋体" w:hAnsi="宋体"/>
          <w:b/>
          <w:color w:val="000000" w:themeColor="text1"/>
          <w:sz w:val="84"/>
          <w:szCs w:val="84"/>
          <w:highlight w:val="none"/>
          <w14:textFill>
            <w14:solidFill>
              <w14:schemeClr w14:val="tx1"/>
            </w14:solidFill>
          </w14:textFill>
        </w:rPr>
      </w:pPr>
    </w:p>
    <w:p w14:paraId="62E175FE">
      <w:pPr>
        <w:jc w:val="right"/>
        <w:rPr>
          <w:rFonts w:ascii="宋体" w:hAnsi="宋体"/>
          <w:b/>
          <w:color w:val="000000" w:themeColor="text1"/>
          <w:sz w:val="84"/>
          <w:szCs w:val="84"/>
          <w:highlight w:val="none"/>
          <w14:textFill>
            <w14:solidFill>
              <w14:schemeClr w14:val="tx1"/>
            </w14:solidFill>
          </w14:textFill>
        </w:rPr>
      </w:pPr>
    </w:p>
    <w:p w14:paraId="0A0E350B">
      <w:pPr>
        <w:jc w:val="center"/>
        <w:rPr>
          <w:rFonts w:ascii="宋体" w:hAnsi="宋体"/>
          <w:b/>
          <w:color w:val="000000" w:themeColor="text1"/>
          <w:sz w:val="56"/>
          <w:szCs w:val="56"/>
          <w:highlight w:val="none"/>
          <w14:textFill>
            <w14:solidFill>
              <w14:schemeClr w14:val="tx1"/>
            </w14:solidFill>
          </w14:textFill>
        </w:rPr>
      </w:pPr>
    </w:p>
    <w:p w14:paraId="6029F814">
      <w:pPr>
        <w:jc w:val="center"/>
        <w:rPr>
          <w:rFonts w:ascii="宋体" w:hAnsi="宋体"/>
          <w:b/>
          <w:color w:val="000000" w:themeColor="text1"/>
          <w:sz w:val="56"/>
          <w:szCs w:val="56"/>
          <w:highlight w:val="none"/>
          <w14:textFill>
            <w14:solidFill>
              <w14:schemeClr w14:val="tx1"/>
            </w14:solidFill>
          </w14:textFill>
        </w:rPr>
      </w:pPr>
    </w:p>
    <w:p w14:paraId="65A4FE68">
      <w:pPr>
        <w:jc w:val="center"/>
        <w:rPr>
          <w:rFonts w:hint="eastAsia" w:ascii="宋体" w:hAnsi="宋体" w:eastAsia="宋体" w:cs="Times New Roman"/>
          <w:b/>
          <w:color w:val="000000" w:themeColor="text1"/>
          <w:sz w:val="56"/>
          <w:szCs w:val="56"/>
          <w:highlight w:val="none"/>
          <w:lang w:eastAsia="zh-CN"/>
          <w14:textFill>
            <w14:solidFill>
              <w14:schemeClr w14:val="tx1"/>
            </w14:solidFill>
          </w14:textFill>
        </w:rPr>
      </w:pPr>
      <w:r>
        <w:rPr>
          <w:rFonts w:hint="eastAsia" w:ascii="宋体" w:hAnsi="宋体" w:eastAsia="宋体" w:cs="Times New Roman"/>
          <w:b/>
          <w:color w:val="000000" w:themeColor="text1"/>
          <w:sz w:val="56"/>
          <w:szCs w:val="56"/>
          <w:highlight w:val="none"/>
          <w:lang w:eastAsia="zh-CN"/>
          <w14:textFill>
            <w14:solidFill>
              <w14:schemeClr w14:val="tx1"/>
            </w14:solidFill>
          </w14:textFill>
        </w:rPr>
        <w:t>中共南京江北新区工作委员会宣传和统战部</w:t>
      </w:r>
    </w:p>
    <w:p w14:paraId="2A3E6072">
      <w:pPr>
        <w:jc w:val="center"/>
        <w:rPr>
          <w:rFonts w:hint="eastAsia" w:ascii="宋体" w:hAnsi="宋体" w:eastAsia="宋体" w:cs="Times New Roman"/>
          <w:b/>
          <w:color w:val="000000" w:themeColor="text1"/>
          <w:sz w:val="56"/>
          <w:szCs w:val="56"/>
          <w:highlight w:val="none"/>
          <w:lang w:eastAsia="zh-CN"/>
          <w14:textFill>
            <w14:solidFill>
              <w14:schemeClr w14:val="tx1"/>
            </w14:solidFill>
          </w14:textFill>
        </w:rPr>
      </w:pPr>
      <w:r>
        <w:rPr>
          <w:rFonts w:hint="eastAsia" w:ascii="宋体" w:hAnsi="宋体" w:eastAsia="宋体" w:cs="Times New Roman"/>
          <w:b/>
          <w:color w:val="000000" w:themeColor="text1"/>
          <w:sz w:val="56"/>
          <w:szCs w:val="56"/>
          <w:highlight w:val="none"/>
          <w:lang w:eastAsia="zh-CN"/>
          <w14:textFill>
            <w14:solidFill>
              <w14:schemeClr w14:val="tx1"/>
            </w14:solidFill>
          </w14:textFill>
        </w:rPr>
        <w:t>单一来源采购文件</w:t>
      </w:r>
    </w:p>
    <w:p w14:paraId="4AC6D8AB">
      <w:pPr>
        <w:spacing w:line="460" w:lineRule="exact"/>
        <w:ind w:firstLine="1080" w:firstLineChars="360"/>
        <w:rPr>
          <w:rFonts w:ascii="宋体" w:hAnsi="宋体" w:cs="Arial"/>
          <w:color w:val="000000" w:themeColor="text1"/>
          <w:sz w:val="30"/>
          <w:szCs w:val="30"/>
          <w:highlight w:val="none"/>
          <w14:textFill>
            <w14:solidFill>
              <w14:schemeClr w14:val="tx1"/>
            </w14:solidFill>
          </w14:textFill>
        </w:rPr>
      </w:pPr>
    </w:p>
    <w:p w14:paraId="5D46CF05">
      <w:pPr>
        <w:spacing w:line="460" w:lineRule="exact"/>
        <w:ind w:firstLine="1080" w:firstLineChars="360"/>
        <w:rPr>
          <w:rFonts w:ascii="宋体" w:hAnsi="宋体" w:cs="Arial"/>
          <w:color w:val="000000" w:themeColor="text1"/>
          <w:sz w:val="30"/>
          <w:szCs w:val="30"/>
          <w:highlight w:val="none"/>
          <w14:textFill>
            <w14:solidFill>
              <w14:schemeClr w14:val="tx1"/>
            </w14:solidFill>
          </w14:textFill>
        </w:rPr>
      </w:pPr>
    </w:p>
    <w:p w14:paraId="6F48D6C7">
      <w:pPr>
        <w:spacing w:line="460" w:lineRule="exact"/>
        <w:ind w:firstLine="1080" w:firstLineChars="360"/>
        <w:rPr>
          <w:rFonts w:ascii="宋体" w:hAnsi="宋体" w:cs="Arial"/>
          <w:color w:val="000000" w:themeColor="text1"/>
          <w:sz w:val="30"/>
          <w:szCs w:val="30"/>
          <w:highlight w:val="none"/>
          <w14:textFill>
            <w14:solidFill>
              <w14:schemeClr w14:val="tx1"/>
            </w14:solidFill>
          </w14:textFill>
        </w:rPr>
      </w:pPr>
    </w:p>
    <w:p w14:paraId="116D83B4">
      <w:pPr>
        <w:spacing w:line="460" w:lineRule="exact"/>
        <w:ind w:firstLine="1080" w:firstLineChars="360"/>
        <w:rPr>
          <w:rFonts w:ascii="宋体" w:hAnsi="宋体" w:cs="Arial"/>
          <w:color w:val="000000" w:themeColor="text1"/>
          <w:sz w:val="30"/>
          <w:szCs w:val="30"/>
          <w:highlight w:val="none"/>
          <w14:textFill>
            <w14:solidFill>
              <w14:schemeClr w14:val="tx1"/>
            </w14:solidFill>
          </w14:textFill>
        </w:rPr>
      </w:pPr>
    </w:p>
    <w:p w14:paraId="16E2A4D6">
      <w:pPr>
        <w:rPr>
          <w:rFonts w:hint="eastAsia" w:ascii="宋体" w:hAnsi="宋体" w:eastAsia="宋体" w:cs="宋体"/>
          <w:b/>
          <w:color w:val="000000" w:themeColor="text1"/>
          <w:sz w:val="30"/>
          <w:szCs w:val="30"/>
          <w:highlight w:val="none"/>
          <w:shd w:val="clear" w:color="auto" w:fill="FFFFFF"/>
          <w:lang w:val="zh-CN" w:eastAsia="zh-CN"/>
          <w14:textFill>
            <w14:solidFill>
              <w14:schemeClr w14:val="tx1"/>
            </w14:solidFill>
          </w14:textFill>
        </w:rPr>
      </w:pPr>
      <w:r>
        <w:rPr>
          <w:rFonts w:hint="eastAsia" w:ascii="宋体" w:hAnsi="宋体" w:eastAsia="宋体" w:cs="宋体"/>
          <w:b/>
          <w:color w:val="000000" w:themeColor="text1"/>
          <w:sz w:val="30"/>
          <w:szCs w:val="30"/>
          <w:highlight w:val="none"/>
          <w:shd w:val="clear" w:color="auto" w:fill="FFFFFF"/>
          <w:lang w:val="zh-CN"/>
          <w14:textFill>
            <w14:solidFill>
              <w14:schemeClr w14:val="tx1"/>
            </w14:solidFill>
          </w14:textFill>
        </w:rPr>
        <w:t>项目编号：</w:t>
      </w:r>
      <w:r>
        <w:rPr>
          <w:rFonts w:hint="eastAsia" w:ascii="宋体" w:hAnsi="宋体" w:cs="宋体"/>
          <w:b/>
          <w:color w:val="000000" w:themeColor="text1"/>
          <w:sz w:val="30"/>
          <w:szCs w:val="30"/>
          <w:highlight w:val="none"/>
          <w:shd w:val="clear" w:color="auto" w:fill="FFFFFF"/>
          <w:lang w:val="zh-CN"/>
          <w14:textFill>
            <w14:solidFill>
              <w14:schemeClr w14:val="tx1"/>
            </w14:solidFill>
          </w14:textFill>
        </w:rPr>
        <w:t>JSZC-320192-SJGC-D2026-0007</w:t>
      </w:r>
    </w:p>
    <w:p w14:paraId="227CA0D4">
      <w:pPr>
        <w:rPr>
          <w:rFonts w:hint="eastAsia" w:ascii="仿宋" w:hAnsi="仿宋" w:eastAsia="仿宋"/>
          <w:color w:val="000000" w:themeColor="text1"/>
          <w:sz w:val="28"/>
          <w:szCs w:val="28"/>
          <w:highlight w:val="none"/>
          <w:lang w:val="zh-CN"/>
          <w14:textFill>
            <w14:solidFill>
              <w14:schemeClr w14:val="tx1"/>
            </w14:solidFill>
          </w14:textFill>
        </w:rPr>
      </w:pPr>
      <w:r>
        <w:rPr>
          <w:rFonts w:ascii="宋体" w:hAnsi="宋体" w:cs="Arial"/>
          <w:b/>
          <w:color w:val="000000" w:themeColor="text1"/>
          <w:sz w:val="30"/>
          <w:szCs w:val="30"/>
          <w:highlight w:val="none"/>
          <w14:textFill>
            <w14:solidFill>
              <w14:schemeClr w14:val="tx1"/>
            </w14:solidFill>
          </w14:textFill>
        </w:rPr>
        <w:t>项目</w:t>
      </w:r>
      <w:r>
        <w:rPr>
          <w:rFonts w:ascii="宋体" w:hAnsi="宋体" w:cs="宋体"/>
          <w:b/>
          <w:color w:val="000000" w:themeColor="text1"/>
          <w:sz w:val="30"/>
          <w:szCs w:val="30"/>
          <w:highlight w:val="none"/>
          <w:shd w:val="clear" w:color="auto" w:fill="FFFFFF"/>
          <w14:textFill>
            <w14:solidFill>
              <w14:schemeClr w14:val="tx1"/>
            </w14:solidFill>
          </w14:textFill>
        </w:rPr>
        <w:t>名称：</w:t>
      </w:r>
      <w:r>
        <w:rPr>
          <w:rFonts w:hint="eastAsia" w:ascii="宋体" w:hAnsi="宋体" w:eastAsia="宋体" w:cs="宋体"/>
          <w:b/>
          <w:color w:val="000000" w:themeColor="text1"/>
          <w:sz w:val="30"/>
          <w:szCs w:val="30"/>
          <w:highlight w:val="none"/>
          <w:shd w:val="clear" w:color="auto" w:fill="FFFFFF"/>
          <w:lang w:val="zh-CN"/>
          <w14:textFill>
            <w14:solidFill>
              <w14:schemeClr w14:val="tx1"/>
            </w14:solidFill>
          </w14:textFill>
        </w:rPr>
        <w:t>南京江北新区2026年市级党媒宣传服务项目</w:t>
      </w:r>
    </w:p>
    <w:p w14:paraId="5558C32C">
      <w:pPr>
        <w:spacing w:line="360" w:lineRule="auto"/>
        <w:ind w:left="1560" w:hanging="1560" w:hangingChars="518"/>
        <w:rPr>
          <w:rFonts w:ascii="宋体" w:hAnsi="宋体" w:cs="宋体"/>
          <w:b/>
          <w:color w:val="000000" w:themeColor="text1"/>
          <w:sz w:val="30"/>
          <w:szCs w:val="30"/>
          <w:highlight w:val="none"/>
          <w:shd w:val="clear" w:color="auto" w:fill="FFFFFF"/>
          <w14:textFill>
            <w14:solidFill>
              <w14:schemeClr w14:val="tx1"/>
            </w14:solidFill>
          </w14:textFill>
        </w:rPr>
      </w:pPr>
    </w:p>
    <w:p w14:paraId="033FB5EB">
      <w:pPr>
        <w:ind w:firstLine="3960" w:firstLineChars="1100"/>
        <w:rPr>
          <w:rFonts w:ascii="宋体" w:hAnsi="宋体" w:cs="Arial"/>
          <w:color w:val="000000" w:themeColor="text1"/>
          <w:spacing w:val="40"/>
          <w:sz w:val="28"/>
          <w:highlight w:val="none"/>
          <w14:textFill>
            <w14:solidFill>
              <w14:schemeClr w14:val="tx1"/>
            </w14:solidFill>
          </w14:textFill>
        </w:rPr>
      </w:pPr>
    </w:p>
    <w:p w14:paraId="0F0A0874">
      <w:pPr>
        <w:rPr>
          <w:rFonts w:ascii="宋体" w:hAnsi="宋体" w:cs="Arial"/>
          <w:color w:val="000000" w:themeColor="text1"/>
          <w:spacing w:val="40"/>
          <w:sz w:val="28"/>
          <w:highlight w:val="none"/>
          <w14:textFill>
            <w14:solidFill>
              <w14:schemeClr w14:val="tx1"/>
            </w14:solidFill>
          </w14:textFill>
        </w:rPr>
      </w:pPr>
    </w:p>
    <w:p w14:paraId="6024C5B4">
      <w:pPr>
        <w:ind w:firstLine="3960" w:firstLineChars="1100"/>
        <w:rPr>
          <w:rFonts w:ascii="宋体" w:hAnsi="宋体" w:cs="Arial"/>
          <w:color w:val="000000" w:themeColor="text1"/>
          <w:spacing w:val="40"/>
          <w:sz w:val="28"/>
          <w:highlight w:val="none"/>
          <w14:textFill>
            <w14:solidFill>
              <w14:schemeClr w14:val="tx1"/>
            </w14:solidFill>
          </w14:textFill>
        </w:rPr>
      </w:pPr>
    </w:p>
    <w:p w14:paraId="5B91DFA5">
      <w:pPr>
        <w:spacing w:line="360" w:lineRule="auto"/>
        <w:jc w:val="center"/>
        <w:rPr>
          <w:rFonts w:hint="eastAsia" w:ascii="宋体" w:hAnsi="宋体" w:cs="Arial"/>
          <w:b/>
          <w:color w:val="000000" w:themeColor="text1"/>
          <w:sz w:val="30"/>
          <w:szCs w:val="30"/>
          <w:highlight w:val="none"/>
          <w14:textFill>
            <w14:solidFill>
              <w14:schemeClr w14:val="tx1"/>
            </w14:solidFill>
          </w14:textFill>
        </w:rPr>
      </w:pPr>
      <w:r>
        <w:rPr>
          <w:rFonts w:hint="eastAsia" w:ascii="宋体" w:hAnsi="宋体" w:cs="Arial"/>
          <w:b/>
          <w:color w:val="000000" w:themeColor="text1"/>
          <w:sz w:val="30"/>
          <w:szCs w:val="30"/>
          <w:highlight w:val="none"/>
          <w14:textFill>
            <w14:solidFill>
              <w14:schemeClr w14:val="tx1"/>
            </w14:solidFill>
          </w14:textFill>
        </w:rPr>
        <w:t>江苏苏建工程项目管理咨询有限公司</w:t>
      </w:r>
    </w:p>
    <w:p w14:paraId="6A4305DF">
      <w:pPr>
        <w:spacing w:line="360" w:lineRule="auto"/>
        <w:jc w:val="center"/>
        <w:rPr>
          <w:rFonts w:ascii="宋体" w:hAnsi="宋体" w:cs="Arial"/>
          <w:b/>
          <w:color w:val="000000" w:themeColor="text1"/>
          <w:sz w:val="30"/>
          <w:szCs w:val="30"/>
          <w:highlight w:val="none"/>
          <w14:textFill>
            <w14:solidFill>
              <w14:schemeClr w14:val="tx1"/>
            </w14:solidFill>
          </w14:textFill>
        </w:rPr>
      </w:pPr>
      <w:r>
        <w:rPr>
          <w:rFonts w:ascii="宋体" w:hAnsi="宋体" w:cs="Arial"/>
          <w:b/>
          <w:color w:val="000000" w:themeColor="text1"/>
          <w:sz w:val="30"/>
          <w:szCs w:val="30"/>
          <w:highlight w:val="none"/>
          <w14:textFill>
            <w14:solidFill>
              <w14:schemeClr w14:val="tx1"/>
            </w14:solidFill>
          </w14:textFill>
        </w:rPr>
        <w:t>二</w:t>
      </w:r>
      <w:r>
        <w:rPr>
          <w:rFonts w:hint="eastAsia" w:ascii="宋体" w:hAnsi="宋体" w:cs="Arial"/>
          <w:b/>
          <w:color w:val="000000" w:themeColor="text1"/>
          <w:sz w:val="30"/>
          <w:szCs w:val="30"/>
          <w:highlight w:val="none"/>
          <w14:textFill>
            <w14:solidFill>
              <w14:schemeClr w14:val="tx1"/>
            </w14:solidFill>
          </w14:textFill>
        </w:rPr>
        <w:t>〇</w:t>
      </w:r>
      <w:r>
        <w:rPr>
          <w:rFonts w:ascii="宋体" w:hAnsi="宋体" w:cs="Arial"/>
          <w:b/>
          <w:color w:val="000000" w:themeColor="text1"/>
          <w:sz w:val="30"/>
          <w:szCs w:val="30"/>
          <w:highlight w:val="none"/>
          <w14:textFill>
            <w14:solidFill>
              <w14:schemeClr w14:val="tx1"/>
            </w14:solidFill>
          </w14:textFill>
        </w:rPr>
        <w:t>二</w:t>
      </w:r>
      <w:r>
        <w:rPr>
          <w:rFonts w:hint="eastAsia" w:ascii="宋体" w:hAnsi="宋体" w:cs="Arial"/>
          <w:b/>
          <w:color w:val="000000" w:themeColor="text1"/>
          <w:sz w:val="30"/>
          <w:szCs w:val="30"/>
          <w:highlight w:val="none"/>
          <w:lang w:val="en-US" w:eastAsia="zh-CN"/>
          <w14:textFill>
            <w14:solidFill>
              <w14:schemeClr w14:val="tx1"/>
            </w14:solidFill>
          </w14:textFill>
        </w:rPr>
        <w:t>六</w:t>
      </w:r>
      <w:r>
        <w:rPr>
          <w:rFonts w:ascii="宋体" w:hAnsi="宋体" w:cs="Arial"/>
          <w:b/>
          <w:color w:val="000000" w:themeColor="text1"/>
          <w:sz w:val="30"/>
          <w:szCs w:val="30"/>
          <w:highlight w:val="none"/>
          <w14:textFill>
            <w14:solidFill>
              <w14:schemeClr w14:val="tx1"/>
            </w14:solidFill>
          </w14:textFill>
        </w:rPr>
        <w:t>年</w:t>
      </w:r>
      <w:r>
        <w:rPr>
          <w:rFonts w:hint="eastAsia" w:ascii="宋体" w:hAnsi="宋体" w:cs="Arial"/>
          <w:b/>
          <w:color w:val="000000" w:themeColor="text1"/>
          <w:sz w:val="30"/>
          <w:szCs w:val="30"/>
          <w:highlight w:val="none"/>
          <w:lang w:val="en-US" w:eastAsia="zh-CN"/>
          <w14:textFill>
            <w14:solidFill>
              <w14:schemeClr w14:val="tx1"/>
            </w14:solidFill>
          </w14:textFill>
        </w:rPr>
        <w:t>五</w:t>
      </w:r>
      <w:r>
        <w:rPr>
          <w:rFonts w:ascii="宋体" w:hAnsi="宋体" w:cs="Arial"/>
          <w:b/>
          <w:color w:val="000000" w:themeColor="text1"/>
          <w:sz w:val="30"/>
          <w:szCs w:val="30"/>
          <w:highlight w:val="none"/>
          <w14:textFill>
            <w14:solidFill>
              <w14:schemeClr w14:val="tx1"/>
            </w14:solidFill>
          </w14:textFill>
        </w:rPr>
        <w:t>月</w:t>
      </w:r>
    </w:p>
    <w:p w14:paraId="38764FDD">
      <w:pPr>
        <w:rPr>
          <w:rFonts w:ascii="宋体" w:hAnsi="宋体"/>
          <w:color w:val="000000" w:themeColor="text1"/>
          <w:highlight w:val="none"/>
          <w14:textFill>
            <w14:solidFill>
              <w14:schemeClr w14:val="tx1"/>
            </w14:solidFill>
          </w14:textFill>
        </w:rPr>
        <w:sectPr>
          <w:headerReference r:id="rId4" w:type="first"/>
          <w:headerReference r:id="rId3" w:type="default"/>
          <w:pgSz w:w="11906" w:h="16838"/>
          <w:pgMar w:top="1417" w:right="1417" w:bottom="1417" w:left="1417" w:header="851" w:footer="992" w:gutter="0"/>
          <w:pgNumType w:fmt="decimal"/>
          <w:cols w:space="425" w:num="1"/>
          <w:titlePg/>
          <w:docGrid w:type="lines" w:linePitch="312" w:charSpace="0"/>
        </w:sectPr>
      </w:pPr>
    </w:p>
    <w:p w14:paraId="5B176947">
      <w:pPr>
        <w:pStyle w:val="28"/>
        <w:rPr>
          <w:color w:val="000000" w:themeColor="text1"/>
          <w:highlight w:val="none"/>
          <w14:textFill>
            <w14:solidFill>
              <w14:schemeClr w14:val="tx1"/>
            </w14:solidFill>
          </w14:textFill>
        </w:rPr>
      </w:pPr>
    </w:p>
    <w:p w14:paraId="621EBE2C">
      <w:pPr>
        <w:rPr>
          <w:rFonts w:ascii="宋体" w:hAnsi="宋体"/>
          <w:color w:val="000000" w:themeColor="text1"/>
          <w:highlight w:val="none"/>
          <w14:textFill>
            <w14:solidFill>
              <w14:schemeClr w14:val="tx1"/>
            </w14:solidFill>
          </w14:textFill>
        </w:rPr>
      </w:pPr>
    </w:p>
    <w:p w14:paraId="7C401035">
      <w:pPr>
        <w:pStyle w:val="49"/>
        <w:jc w:val="center"/>
        <w:rPr>
          <w:rFonts w:ascii="宋体" w:hAnsi="宋体" w:eastAsia="宋体"/>
          <w:color w:val="000000" w:themeColor="text1"/>
          <w:sz w:val="40"/>
          <w:szCs w:val="40"/>
          <w:highlight w:val="none"/>
          <w14:textFill>
            <w14:solidFill>
              <w14:schemeClr w14:val="tx1"/>
            </w14:solidFill>
          </w14:textFill>
        </w:rPr>
      </w:pPr>
      <w:r>
        <w:rPr>
          <w:rFonts w:ascii="宋体" w:hAnsi="宋体" w:eastAsia="宋体"/>
          <w:color w:val="000000" w:themeColor="text1"/>
          <w:sz w:val="40"/>
          <w:szCs w:val="40"/>
          <w:highlight w:val="none"/>
          <w:lang w:val="zh-CN"/>
          <w14:textFill>
            <w14:solidFill>
              <w14:schemeClr w14:val="tx1"/>
            </w14:solidFill>
          </w14:textFill>
        </w:rPr>
        <w:t>目</w:t>
      </w:r>
      <w:r>
        <w:rPr>
          <w:rFonts w:hint="eastAsia" w:ascii="宋体" w:hAnsi="宋体" w:eastAsia="宋体"/>
          <w:color w:val="000000" w:themeColor="text1"/>
          <w:sz w:val="40"/>
          <w:szCs w:val="40"/>
          <w:highlight w:val="none"/>
          <w:lang w:val="zh-CN"/>
          <w14:textFill>
            <w14:solidFill>
              <w14:schemeClr w14:val="tx1"/>
            </w14:solidFill>
          </w14:textFill>
        </w:rPr>
        <w:t xml:space="preserve"> </w:t>
      </w:r>
      <w:r>
        <w:rPr>
          <w:rFonts w:ascii="宋体" w:hAnsi="宋体" w:eastAsia="宋体"/>
          <w:color w:val="000000" w:themeColor="text1"/>
          <w:sz w:val="40"/>
          <w:szCs w:val="40"/>
          <w:highlight w:val="none"/>
          <w:lang w:val="zh-CN"/>
          <w14:textFill>
            <w14:solidFill>
              <w14:schemeClr w14:val="tx1"/>
            </w14:solidFill>
          </w14:textFill>
        </w:rPr>
        <w:t>录</w:t>
      </w:r>
    </w:p>
    <w:p w14:paraId="0084A7D2">
      <w:pPr>
        <w:pStyle w:val="21"/>
        <w:keepNext w:val="0"/>
        <w:keepLines w:val="0"/>
        <w:pageBreakBefore w:val="0"/>
        <w:widowControl w:val="0"/>
        <w:tabs>
          <w:tab w:val="right" w:leader="dot" w:pos="9072"/>
          <w:tab w:val="clear" w:pos="9360"/>
        </w:tabs>
        <w:kinsoku/>
        <w:wordWrap/>
        <w:overflowPunct/>
        <w:topLinePunct w:val="0"/>
        <w:autoSpaceDE/>
        <w:autoSpaceDN/>
        <w:bidi w:val="0"/>
        <w:adjustRightInd/>
        <w:snapToGrid/>
        <w:spacing w:line="560" w:lineRule="exact"/>
        <w:textAlignment w:val="auto"/>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fldChar w:fldCharType="begin"/>
      </w:r>
      <w:r>
        <w:rPr>
          <w:rFonts w:ascii="宋体" w:hAnsi="宋体"/>
          <w:color w:val="000000" w:themeColor="text1"/>
          <w:sz w:val="28"/>
          <w:szCs w:val="28"/>
          <w:highlight w:val="none"/>
          <w14:textFill>
            <w14:solidFill>
              <w14:schemeClr w14:val="tx1"/>
            </w14:solidFill>
          </w14:textFill>
        </w:rPr>
        <w:instrText xml:space="preserve">TOC \o "1-1" \h \u </w:instrText>
      </w:r>
      <w:r>
        <w:rPr>
          <w:rFonts w:ascii="宋体" w:hAnsi="宋体"/>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instrText xml:space="preserve"> HYPERLINK \l _Toc13587 </w:instrTex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第一章、</w:t>
      </w:r>
      <w:r>
        <w:rPr>
          <w:rFonts w:hint="eastAsia" w:asciiTheme="minorEastAsia" w:hAnsiTheme="minorEastAsia" w:eastAsiaTheme="minorEastAsia" w:cstheme="minorEastAsia"/>
          <w:b w:val="0"/>
          <w:bCs w:val="0"/>
          <w:color w:val="000000" w:themeColor="text1"/>
          <w:sz w:val="28"/>
          <w:szCs w:val="28"/>
          <w:highlight w:val="none"/>
          <w:lang w:val="en-US" w:eastAsia="zh-CN"/>
          <w14:textFill>
            <w14:solidFill>
              <w14:schemeClr w14:val="tx1"/>
            </w14:solidFill>
          </w14:textFill>
        </w:rPr>
        <w:t>单一来源采购邀请</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instrText xml:space="preserve"> PAGEREF _Toc13587 \h </w:instrTex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3</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p>
    <w:p w14:paraId="0235439E">
      <w:pPr>
        <w:pStyle w:val="21"/>
        <w:keepNext w:val="0"/>
        <w:keepLines w:val="0"/>
        <w:pageBreakBefore w:val="0"/>
        <w:widowControl w:val="0"/>
        <w:tabs>
          <w:tab w:val="right" w:leader="dot" w:pos="9072"/>
          <w:tab w:val="clear" w:pos="9360"/>
        </w:tabs>
        <w:kinsoku/>
        <w:wordWrap/>
        <w:overflowPunct/>
        <w:topLinePunct w:val="0"/>
        <w:autoSpaceDE/>
        <w:autoSpaceDN/>
        <w:bidi w:val="0"/>
        <w:adjustRightInd/>
        <w:snapToGrid/>
        <w:spacing w:line="560" w:lineRule="exact"/>
        <w:textAlignment w:val="auto"/>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instrText xml:space="preserve"> HYPERLINK \l _Toc9518 </w:instrTex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第二章、</w:t>
      </w:r>
      <w:r>
        <w:rPr>
          <w:rFonts w:hint="eastAsia" w:asciiTheme="minorEastAsia" w:hAnsiTheme="minorEastAsia" w:eastAsiaTheme="minorEastAsia" w:cstheme="minorEastAsia"/>
          <w:b w:val="0"/>
          <w:bCs w:val="0"/>
          <w:color w:val="000000" w:themeColor="text1"/>
          <w:sz w:val="28"/>
          <w:szCs w:val="28"/>
          <w:highlight w:val="none"/>
          <w:lang w:val="en-US" w:eastAsia="zh-CN"/>
          <w14:textFill>
            <w14:solidFill>
              <w14:schemeClr w14:val="tx1"/>
            </w14:solidFill>
          </w14:textFill>
        </w:rPr>
        <w:t>供应商须知</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instrText xml:space="preserve"> PAGEREF _Toc9518 \h </w:instrTex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7</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p>
    <w:p w14:paraId="093B651D">
      <w:pPr>
        <w:pStyle w:val="21"/>
        <w:keepNext w:val="0"/>
        <w:keepLines w:val="0"/>
        <w:pageBreakBefore w:val="0"/>
        <w:widowControl w:val="0"/>
        <w:tabs>
          <w:tab w:val="right" w:leader="dot" w:pos="9072"/>
          <w:tab w:val="clear" w:pos="9360"/>
        </w:tabs>
        <w:kinsoku/>
        <w:wordWrap/>
        <w:overflowPunct/>
        <w:topLinePunct w:val="0"/>
        <w:autoSpaceDE/>
        <w:autoSpaceDN/>
        <w:bidi w:val="0"/>
        <w:adjustRightInd/>
        <w:snapToGrid/>
        <w:spacing w:line="560" w:lineRule="exact"/>
        <w:textAlignment w:val="auto"/>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instrText xml:space="preserve"> HYPERLINK \l _Toc14533 </w:instrTex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第三章、</w:t>
      </w:r>
      <w:r>
        <w:rPr>
          <w:rFonts w:hint="eastAsia" w:asciiTheme="minorEastAsia" w:hAnsiTheme="minorEastAsia" w:eastAsiaTheme="minorEastAsia" w:cstheme="minorEastAsia"/>
          <w:b w:val="0"/>
          <w:bCs w:val="0"/>
          <w:color w:val="000000" w:themeColor="text1"/>
          <w:sz w:val="28"/>
          <w:szCs w:val="28"/>
          <w:highlight w:val="none"/>
          <w:lang w:val="en-US" w:eastAsia="zh-CN"/>
          <w14:textFill>
            <w14:solidFill>
              <w14:schemeClr w14:val="tx1"/>
            </w14:solidFill>
          </w14:textFill>
        </w:rPr>
        <w:t>采购</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需求</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instrText xml:space="preserve"> PAGEREF _Toc14533 \h </w:instrTex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20</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p>
    <w:p w14:paraId="6C1BA6F9">
      <w:pPr>
        <w:pStyle w:val="21"/>
        <w:keepNext w:val="0"/>
        <w:keepLines w:val="0"/>
        <w:pageBreakBefore w:val="0"/>
        <w:widowControl w:val="0"/>
        <w:tabs>
          <w:tab w:val="right" w:leader="dot" w:pos="9072"/>
          <w:tab w:val="clear" w:pos="9360"/>
        </w:tabs>
        <w:kinsoku/>
        <w:wordWrap/>
        <w:overflowPunct/>
        <w:topLinePunct w:val="0"/>
        <w:autoSpaceDE/>
        <w:autoSpaceDN/>
        <w:bidi w:val="0"/>
        <w:adjustRightInd/>
        <w:snapToGrid/>
        <w:spacing w:line="560" w:lineRule="exact"/>
        <w:textAlignment w:val="auto"/>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instrText xml:space="preserve"> HYPERLINK \l _Toc25212 </w:instrTex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第</w:t>
      </w:r>
      <w:r>
        <w:rPr>
          <w:rFonts w:hint="eastAsia" w:asciiTheme="minorEastAsia" w:hAnsiTheme="minorEastAsia" w:eastAsiaTheme="minorEastAsia" w:cstheme="minorEastAsia"/>
          <w:b w:val="0"/>
          <w:bCs w:val="0"/>
          <w:color w:val="000000" w:themeColor="text1"/>
          <w:sz w:val="28"/>
          <w:szCs w:val="28"/>
          <w:highlight w:val="none"/>
          <w:lang w:val="en-US" w:eastAsia="zh-CN"/>
          <w14:textFill>
            <w14:solidFill>
              <w14:schemeClr w14:val="tx1"/>
            </w14:solidFill>
          </w14:textFill>
        </w:rPr>
        <w:t>四</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章、合同主要条款及格式</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instrText xml:space="preserve"> PAGEREF _Toc25212 \h </w:instrTex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23</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p>
    <w:p w14:paraId="12707CC9">
      <w:pPr>
        <w:pStyle w:val="21"/>
        <w:keepNext w:val="0"/>
        <w:keepLines w:val="0"/>
        <w:pageBreakBefore w:val="0"/>
        <w:widowControl w:val="0"/>
        <w:tabs>
          <w:tab w:val="right" w:leader="dot" w:pos="9072"/>
          <w:tab w:val="clear" w:pos="9360"/>
        </w:tabs>
        <w:kinsoku/>
        <w:wordWrap/>
        <w:overflowPunct/>
        <w:topLinePunct w:val="0"/>
        <w:autoSpaceDE/>
        <w:autoSpaceDN/>
        <w:bidi w:val="0"/>
        <w:adjustRightInd/>
        <w:snapToGrid/>
        <w:spacing w:line="560" w:lineRule="exact"/>
        <w:textAlignment w:val="auto"/>
        <w:rPr>
          <w:color w:val="000000" w:themeColor="text1"/>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instrText xml:space="preserve"> HYPERLINK \l _Toc18256 </w:instrTex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第</w:t>
      </w:r>
      <w:r>
        <w:rPr>
          <w:rFonts w:hint="eastAsia" w:asciiTheme="minorEastAsia" w:hAnsiTheme="minorEastAsia" w:eastAsiaTheme="minorEastAsia" w:cstheme="minorEastAsia"/>
          <w:b w:val="0"/>
          <w:bCs w:val="0"/>
          <w:color w:val="000000" w:themeColor="text1"/>
          <w:sz w:val="28"/>
          <w:szCs w:val="28"/>
          <w:highlight w:val="none"/>
          <w:lang w:val="en-US" w:eastAsia="zh-CN"/>
          <w14:textFill>
            <w14:solidFill>
              <w14:schemeClr w14:val="tx1"/>
            </w14:solidFill>
          </w14:textFill>
        </w:rPr>
        <w:t>五</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章、</w:t>
      </w:r>
      <w:r>
        <w:rPr>
          <w:rFonts w:hint="eastAsia" w:asciiTheme="minorEastAsia" w:hAnsiTheme="minorEastAsia" w:eastAsiaTheme="minorEastAsia" w:cstheme="minorEastAsia"/>
          <w:b w:val="0"/>
          <w:bCs w:val="0"/>
          <w:color w:val="000000" w:themeColor="text1"/>
          <w:sz w:val="28"/>
          <w:szCs w:val="28"/>
          <w:highlight w:val="none"/>
          <w:lang w:val="en-US" w:eastAsia="zh-CN"/>
          <w14:textFill>
            <w14:solidFill>
              <w14:schemeClr w14:val="tx1"/>
            </w14:solidFill>
          </w14:textFill>
        </w:rPr>
        <w:t>响应文件格式及附件</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instrText xml:space="preserve"> PAGEREF _Toc18256 \h </w:instrTex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28</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p>
    <w:p w14:paraId="60A79D0A">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Cs w:val="28"/>
          <w:highlight w:val="none"/>
          <w14:textFill>
            <w14:solidFill>
              <w14:schemeClr w14:val="tx1"/>
            </w14:solidFill>
          </w14:textFill>
        </w:rPr>
        <w:fldChar w:fldCharType="end"/>
      </w:r>
    </w:p>
    <w:p w14:paraId="34AF1010">
      <w:pPr>
        <w:jc w:val="center"/>
        <w:rPr>
          <w:rFonts w:ascii="宋体" w:hAnsi="宋体" w:cs="Arial"/>
          <w:b/>
          <w:bCs/>
          <w:color w:val="000000" w:themeColor="text1"/>
          <w:sz w:val="32"/>
          <w:szCs w:val="32"/>
          <w:highlight w:val="none"/>
          <w14:textFill>
            <w14:solidFill>
              <w14:schemeClr w14:val="tx1"/>
            </w14:solidFill>
          </w14:textFill>
        </w:rPr>
      </w:pPr>
    </w:p>
    <w:p w14:paraId="0A2FFA02">
      <w:pPr>
        <w:jc w:val="center"/>
        <w:rPr>
          <w:rFonts w:ascii="宋体" w:hAnsi="宋体" w:cs="Arial"/>
          <w:b/>
          <w:bCs/>
          <w:color w:val="000000" w:themeColor="text1"/>
          <w:sz w:val="32"/>
          <w:szCs w:val="32"/>
          <w:highlight w:val="none"/>
          <w14:textFill>
            <w14:solidFill>
              <w14:schemeClr w14:val="tx1"/>
            </w14:solidFill>
          </w14:textFill>
        </w:rPr>
      </w:pPr>
    </w:p>
    <w:p w14:paraId="003FA400">
      <w:pPr>
        <w:jc w:val="center"/>
        <w:rPr>
          <w:rFonts w:ascii="宋体" w:hAnsi="宋体" w:cs="Arial"/>
          <w:b/>
          <w:bCs/>
          <w:color w:val="000000" w:themeColor="text1"/>
          <w:sz w:val="32"/>
          <w:szCs w:val="32"/>
          <w:highlight w:val="none"/>
          <w14:textFill>
            <w14:solidFill>
              <w14:schemeClr w14:val="tx1"/>
            </w14:solidFill>
          </w14:textFill>
        </w:rPr>
      </w:pPr>
    </w:p>
    <w:p w14:paraId="267E42CE">
      <w:pPr>
        <w:jc w:val="center"/>
        <w:rPr>
          <w:rFonts w:ascii="宋体" w:hAnsi="宋体" w:cs="Arial"/>
          <w:b/>
          <w:bCs/>
          <w:color w:val="000000" w:themeColor="text1"/>
          <w:sz w:val="32"/>
          <w:szCs w:val="32"/>
          <w:highlight w:val="none"/>
          <w14:textFill>
            <w14:solidFill>
              <w14:schemeClr w14:val="tx1"/>
            </w14:solidFill>
          </w14:textFill>
        </w:rPr>
      </w:pPr>
    </w:p>
    <w:p w14:paraId="27853438">
      <w:pPr>
        <w:jc w:val="center"/>
        <w:rPr>
          <w:rFonts w:ascii="宋体" w:hAnsi="宋体" w:cs="Arial"/>
          <w:b/>
          <w:bCs/>
          <w:color w:val="000000" w:themeColor="text1"/>
          <w:sz w:val="32"/>
          <w:szCs w:val="32"/>
          <w:highlight w:val="none"/>
          <w14:textFill>
            <w14:solidFill>
              <w14:schemeClr w14:val="tx1"/>
            </w14:solidFill>
          </w14:textFill>
        </w:rPr>
      </w:pPr>
    </w:p>
    <w:p w14:paraId="25432090">
      <w:pPr>
        <w:jc w:val="center"/>
        <w:rPr>
          <w:rFonts w:ascii="宋体" w:hAnsi="宋体" w:cs="Arial"/>
          <w:b/>
          <w:bCs/>
          <w:color w:val="000000" w:themeColor="text1"/>
          <w:sz w:val="32"/>
          <w:szCs w:val="32"/>
          <w:highlight w:val="none"/>
          <w14:textFill>
            <w14:solidFill>
              <w14:schemeClr w14:val="tx1"/>
            </w14:solidFill>
          </w14:textFill>
        </w:rPr>
      </w:pPr>
    </w:p>
    <w:p w14:paraId="14B8A27A">
      <w:pPr>
        <w:jc w:val="center"/>
        <w:rPr>
          <w:rFonts w:ascii="宋体" w:hAnsi="宋体" w:cs="Arial"/>
          <w:b/>
          <w:bCs/>
          <w:color w:val="000000" w:themeColor="text1"/>
          <w:sz w:val="32"/>
          <w:szCs w:val="32"/>
          <w:highlight w:val="none"/>
          <w14:textFill>
            <w14:solidFill>
              <w14:schemeClr w14:val="tx1"/>
            </w14:solidFill>
          </w14:textFill>
        </w:rPr>
      </w:pPr>
    </w:p>
    <w:p w14:paraId="54CA092F">
      <w:pPr>
        <w:jc w:val="center"/>
        <w:rPr>
          <w:rFonts w:ascii="宋体" w:hAnsi="宋体" w:cs="Arial"/>
          <w:b/>
          <w:bCs/>
          <w:color w:val="000000" w:themeColor="text1"/>
          <w:sz w:val="32"/>
          <w:szCs w:val="32"/>
          <w:highlight w:val="none"/>
          <w14:textFill>
            <w14:solidFill>
              <w14:schemeClr w14:val="tx1"/>
            </w14:solidFill>
          </w14:textFill>
        </w:rPr>
      </w:pPr>
    </w:p>
    <w:p w14:paraId="20863995">
      <w:pPr>
        <w:widowControl/>
        <w:jc w:val="left"/>
        <w:rPr>
          <w:rFonts w:ascii="宋体" w:hAnsi="宋体"/>
          <w:b/>
          <w:color w:val="000000" w:themeColor="text1"/>
          <w:sz w:val="44"/>
          <w:szCs w:val="20"/>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r>
    </w:p>
    <w:p w14:paraId="40DC9D16">
      <w:pPr>
        <w:pStyle w:val="5"/>
        <w:spacing w:before="340" w:after="330" w:line="578" w:lineRule="auto"/>
        <w:jc w:val="center"/>
        <w:rPr>
          <w:rFonts w:hint="default" w:cs="宋体" w:asciiTheme="minorEastAsia" w:hAnsiTheme="minorEastAsia" w:eastAsiaTheme="minorEastAsia"/>
          <w:color w:val="000000" w:themeColor="text1"/>
          <w:highlight w:val="none"/>
          <w:lang w:val="en-US" w:eastAsia="zh-CN"/>
          <w14:textFill>
            <w14:solidFill>
              <w14:schemeClr w14:val="tx1"/>
            </w14:solidFill>
          </w14:textFill>
        </w:rPr>
      </w:pPr>
      <w:bookmarkStart w:id="0" w:name="_Toc13587"/>
      <w:bookmarkStart w:id="1" w:name="_Toc25690"/>
      <w:r>
        <w:rPr>
          <w:rFonts w:hint="eastAsia" w:cs="宋体" w:asciiTheme="minorEastAsia" w:hAnsiTheme="minorEastAsia" w:eastAsiaTheme="minorEastAsia"/>
          <w:color w:val="000000" w:themeColor="text1"/>
          <w:highlight w:val="none"/>
          <w14:textFill>
            <w14:solidFill>
              <w14:schemeClr w14:val="tx1"/>
            </w14:solidFill>
          </w14:textFill>
        </w:rPr>
        <w:t>第一章、</w:t>
      </w:r>
      <w:r>
        <w:rPr>
          <w:rFonts w:hint="eastAsia" w:cs="宋体" w:asciiTheme="minorEastAsia" w:hAnsiTheme="minorEastAsia" w:eastAsiaTheme="minorEastAsia"/>
          <w:color w:val="000000" w:themeColor="text1"/>
          <w:highlight w:val="none"/>
          <w:lang w:val="en-US" w:eastAsia="zh-CN"/>
          <w14:textFill>
            <w14:solidFill>
              <w14:schemeClr w14:val="tx1"/>
            </w14:solidFill>
          </w14:textFill>
        </w:rPr>
        <w:t>单一来源采购邀请</w:t>
      </w:r>
      <w:bookmarkEnd w:id="0"/>
      <w:bookmarkEnd w:id="1"/>
    </w:p>
    <w:p w14:paraId="7C7D4C4B">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ascii="宋体" w:hAnsi="宋体" w:eastAsia="宋体" w:cs="Times New Roman"/>
          <w:color w:val="000000" w:themeColor="text1"/>
          <w:sz w:val="28"/>
          <w:highlight w:val="none"/>
          <w14:textFill>
            <w14:solidFill>
              <w14:schemeClr w14:val="tx1"/>
            </w14:solidFill>
          </w14:textFill>
        </w:rPr>
      </w:pPr>
      <w:r>
        <w:rPr>
          <w:rFonts w:hint="eastAsia" w:ascii="宋体" w:hAnsi="宋体" w:eastAsia="宋体" w:cs="Times New Roman"/>
          <w:color w:val="000000" w:themeColor="text1"/>
          <w:sz w:val="28"/>
          <w:highlight w:val="none"/>
          <w14:textFill>
            <w14:solidFill>
              <w14:schemeClr w14:val="tx1"/>
            </w14:solidFill>
          </w14:textFill>
        </w:rPr>
        <w:t>受</w:t>
      </w:r>
      <w:r>
        <w:rPr>
          <w:rFonts w:hint="eastAsia" w:ascii="宋体" w:hAnsi="宋体" w:eastAsia="宋体" w:cs="Times New Roman"/>
          <w:b/>
          <w:bCs/>
          <w:color w:val="000000" w:themeColor="text1"/>
          <w:sz w:val="28"/>
          <w:highlight w:val="none"/>
          <w:u w:val="single"/>
          <w:lang w:val="zh-CN"/>
          <w14:textFill>
            <w14:solidFill>
              <w14:schemeClr w14:val="tx1"/>
            </w14:solidFill>
          </w14:textFill>
        </w:rPr>
        <w:t>中共南京江北新区工作委员会宣传和统战部</w:t>
      </w:r>
      <w:r>
        <w:rPr>
          <w:rFonts w:hint="eastAsia" w:ascii="宋体" w:hAnsi="宋体" w:eastAsia="宋体" w:cs="Times New Roman"/>
          <w:color w:val="000000" w:themeColor="text1"/>
          <w:sz w:val="28"/>
          <w:highlight w:val="none"/>
          <w:lang w:eastAsia="zh-CN"/>
          <w14:textFill>
            <w14:solidFill>
              <w14:schemeClr w14:val="tx1"/>
            </w14:solidFill>
          </w14:textFill>
        </w:rPr>
        <w:t>（</w:t>
      </w:r>
      <w:r>
        <w:rPr>
          <w:rFonts w:hint="eastAsia" w:ascii="宋体" w:hAnsi="宋体" w:eastAsia="宋体" w:cs="Times New Roman"/>
          <w:color w:val="000000" w:themeColor="text1"/>
          <w:sz w:val="28"/>
          <w:highlight w:val="none"/>
          <w:lang w:val="zh-CN" w:eastAsia="zh-CN"/>
          <w14:textFill>
            <w14:solidFill>
              <w14:schemeClr w14:val="tx1"/>
            </w14:solidFill>
          </w14:textFill>
        </w:rPr>
        <w:t>采购单位名称，以下简称“采购人”</w:t>
      </w:r>
      <w:r>
        <w:rPr>
          <w:rFonts w:hint="eastAsia" w:ascii="宋体" w:hAnsi="宋体" w:eastAsia="宋体" w:cs="Times New Roman"/>
          <w:color w:val="000000" w:themeColor="text1"/>
          <w:sz w:val="28"/>
          <w:highlight w:val="none"/>
          <w:lang w:eastAsia="zh-CN"/>
          <w14:textFill>
            <w14:solidFill>
              <w14:schemeClr w14:val="tx1"/>
            </w14:solidFill>
          </w14:textFill>
        </w:rPr>
        <w:t>）</w:t>
      </w:r>
      <w:r>
        <w:rPr>
          <w:rFonts w:hint="eastAsia" w:ascii="宋体" w:hAnsi="宋体" w:eastAsia="宋体" w:cs="Times New Roman"/>
          <w:color w:val="000000" w:themeColor="text1"/>
          <w:sz w:val="28"/>
          <w:highlight w:val="none"/>
          <w14:textFill>
            <w14:solidFill>
              <w14:schemeClr w14:val="tx1"/>
            </w14:solidFill>
          </w14:textFill>
        </w:rPr>
        <w:t>委托，</w:t>
      </w:r>
      <w:r>
        <w:rPr>
          <w:rFonts w:hint="eastAsia" w:ascii="宋体" w:hAnsi="宋体" w:eastAsia="宋体" w:cs="Times New Roman"/>
          <w:color w:val="000000" w:themeColor="text1"/>
          <w:sz w:val="28"/>
          <w:highlight w:val="none"/>
          <w:lang w:val="zh-CN"/>
          <w14:textFill>
            <w14:solidFill>
              <w14:schemeClr w14:val="tx1"/>
            </w14:solidFill>
          </w14:textFill>
        </w:rPr>
        <w:t>江苏苏建工程项目管理咨询有限公司</w:t>
      </w:r>
      <w:r>
        <w:rPr>
          <w:rFonts w:hint="eastAsia" w:ascii="宋体" w:hAnsi="宋体" w:eastAsia="宋体" w:cs="Times New Roman"/>
          <w:color w:val="000000" w:themeColor="text1"/>
          <w:sz w:val="28"/>
          <w:highlight w:val="none"/>
          <w:lang w:eastAsia="zh-CN"/>
          <w14:textFill>
            <w14:solidFill>
              <w14:schemeClr w14:val="tx1"/>
            </w14:solidFill>
          </w14:textFill>
        </w:rPr>
        <w:t>（</w:t>
      </w:r>
      <w:r>
        <w:rPr>
          <w:rFonts w:hint="eastAsia" w:ascii="宋体" w:hAnsi="宋体" w:eastAsia="宋体" w:cs="Times New Roman"/>
          <w:color w:val="000000" w:themeColor="text1"/>
          <w:sz w:val="28"/>
          <w:highlight w:val="none"/>
          <w:lang w:val="zh-CN" w:eastAsia="zh-CN"/>
          <w14:textFill>
            <w14:solidFill>
              <w14:schemeClr w14:val="tx1"/>
            </w14:solidFill>
          </w14:textFill>
        </w:rPr>
        <w:t>以下简称“代理机构”</w:t>
      </w:r>
      <w:r>
        <w:rPr>
          <w:rFonts w:hint="eastAsia" w:ascii="宋体" w:hAnsi="宋体" w:eastAsia="宋体" w:cs="Times New Roman"/>
          <w:color w:val="000000" w:themeColor="text1"/>
          <w:sz w:val="28"/>
          <w:highlight w:val="none"/>
          <w:lang w:eastAsia="zh-CN"/>
          <w14:textFill>
            <w14:solidFill>
              <w14:schemeClr w14:val="tx1"/>
            </w14:solidFill>
          </w14:textFill>
        </w:rPr>
        <w:t>）</w:t>
      </w:r>
      <w:r>
        <w:rPr>
          <w:rFonts w:hint="eastAsia" w:ascii="宋体" w:hAnsi="宋体" w:eastAsia="宋体" w:cs="Times New Roman"/>
          <w:color w:val="000000" w:themeColor="text1"/>
          <w:sz w:val="28"/>
          <w:highlight w:val="none"/>
          <w14:textFill>
            <w14:solidFill>
              <w14:schemeClr w14:val="tx1"/>
            </w14:solidFill>
          </w14:textFill>
        </w:rPr>
        <w:t>就</w:t>
      </w:r>
      <w:r>
        <w:rPr>
          <w:rFonts w:hint="eastAsia" w:ascii="宋体" w:hAnsi="宋体" w:eastAsia="宋体" w:cs="Times New Roman"/>
          <w:b/>
          <w:bCs/>
          <w:color w:val="000000" w:themeColor="text1"/>
          <w:sz w:val="28"/>
          <w:highlight w:val="none"/>
          <w:u w:val="single"/>
          <w:lang w:val="zh-CN"/>
          <w14:textFill>
            <w14:solidFill>
              <w14:schemeClr w14:val="tx1"/>
            </w14:solidFill>
          </w14:textFill>
        </w:rPr>
        <w:t>南京江北新区2026年市级党媒宣传服务项目</w:t>
      </w:r>
      <w:r>
        <w:rPr>
          <w:rFonts w:hint="eastAsia" w:ascii="宋体" w:hAnsi="宋体" w:eastAsia="宋体" w:cs="Times New Roman"/>
          <w:color w:val="000000" w:themeColor="text1"/>
          <w:sz w:val="28"/>
          <w:highlight w:val="none"/>
          <w:lang w:val="en-US" w:eastAsia="zh-CN"/>
          <w14:textFill>
            <w14:solidFill>
              <w14:schemeClr w14:val="tx1"/>
            </w14:solidFill>
          </w14:textFill>
        </w:rPr>
        <w:t>（</w:t>
      </w:r>
      <w:r>
        <w:rPr>
          <w:rFonts w:hint="eastAsia" w:ascii="宋体" w:hAnsi="宋体" w:eastAsia="宋体" w:cs="Times New Roman"/>
          <w:color w:val="000000" w:themeColor="text1"/>
          <w:sz w:val="28"/>
          <w:highlight w:val="none"/>
          <w14:textFill>
            <w14:solidFill>
              <w14:schemeClr w14:val="tx1"/>
            </w14:solidFill>
          </w14:textFill>
        </w:rPr>
        <w:t>项目名称</w:t>
      </w:r>
      <w:r>
        <w:rPr>
          <w:rFonts w:hint="eastAsia" w:ascii="宋体" w:hAnsi="宋体" w:eastAsia="宋体" w:cs="Times New Roman"/>
          <w:color w:val="000000" w:themeColor="text1"/>
          <w:sz w:val="28"/>
          <w:highlight w:val="none"/>
          <w:lang w:val="en-US" w:eastAsia="zh-CN"/>
          <w14:textFill>
            <w14:solidFill>
              <w14:schemeClr w14:val="tx1"/>
            </w14:solidFill>
          </w14:textFill>
        </w:rPr>
        <w:t>）</w:t>
      </w:r>
      <w:r>
        <w:rPr>
          <w:rFonts w:hint="eastAsia" w:ascii="宋体" w:hAnsi="宋体" w:eastAsia="宋体" w:cs="Times New Roman"/>
          <w:color w:val="000000" w:themeColor="text1"/>
          <w:sz w:val="28"/>
          <w:highlight w:val="none"/>
          <w14:textFill>
            <w14:solidFill>
              <w14:schemeClr w14:val="tx1"/>
            </w14:solidFill>
          </w14:textFill>
        </w:rPr>
        <w:t>进行单一来源采购</w:t>
      </w:r>
      <w:r>
        <w:rPr>
          <w:rFonts w:hint="eastAsia" w:ascii="宋体" w:hAnsi="宋体" w:eastAsia="宋体" w:cs="Times New Roman"/>
          <w:color w:val="000000" w:themeColor="text1"/>
          <w:sz w:val="28"/>
          <w:highlight w:val="none"/>
          <w:lang w:eastAsia="zh-CN"/>
          <w14:textFill>
            <w14:solidFill>
              <w14:schemeClr w14:val="tx1"/>
            </w14:solidFill>
          </w14:textFill>
        </w:rPr>
        <w:t>，</w:t>
      </w:r>
      <w:r>
        <w:rPr>
          <w:rFonts w:hint="eastAsia" w:ascii="宋体" w:hAnsi="宋体" w:eastAsia="宋体" w:cs="Times New Roman"/>
          <w:color w:val="000000" w:themeColor="text1"/>
          <w:sz w:val="28"/>
          <w:highlight w:val="none"/>
          <w:lang w:val="en-US" w:eastAsia="zh-CN"/>
          <w14:textFill>
            <w14:solidFill>
              <w14:schemeClr w14:val="tx1"/>
            </w14:solidFill>
          </w14:textFill>
        </w:rPr>
        <w:t>兹邀请贵单位参加</w:t>
      </w:r>
      <w:r>
        <w:rPr>
          <w:rFonts w:hint="eastAsia" w:ascii="宋体" w:hAnsi="宋体" w:eastAsia="宋体" w:cs="Times New Roman"/>
          <w:color w:val="000000" w:themeColor="text1"/>
          <w:sz w:val="28"/>
          <w:highlight w:val="none"/>
          <w14:textFill>
            <w14:solidFill>
              <w14:schemeClr w14:val="tx1"/>
            </w14:solidFill>
          </w14:textFill>
        </w:rPr>
        <w:t>。</w:t>
      </w:r>
    </w:p>
    <w:p w14:paraId="524B3F12">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宋体" w:hAnsi="宋体" w:eastAsia="宋体" w:cs="Times New Roman"/>
          <w:b/>
          <w:bCs/>
          <w:color w:val="000000" w:themeColor="text1"/>
          <w:sz w:val="28"/>
          <w:highlight w:val="none"/>
          <w14:textFill>
            <w14:solidFill>
              <w14:schemeClr w14:val="tx1"/>
            </w14:solidFill>
          </w14:textFill>
        </w:rPr>
      </w:pPr>
      <w:bookmarkStart w:id="2" w:name="_Toc35393790"/>
      <w:bookmarkStart w:id="3" w:name="_Toc35393621"/>
      <w:bookmarkStart w:id="4" w:name="_Toc38985263"/>
      <w:bookmarkStart w:id="5" w:name="_Toc28359079"/>
      <w:bookmarkStart w:id="6" w:name="_Toc28359002"/>
      <w:r>
        <w:rPr>
          <w:rFonts w:hint="eastAsia" w:ascii="宋体" w:hAnsi="宋体" w:eastAsia="宋体" w:cs="Times New Roman"/>
          <w:b/>
          <w:bCs/>
          <w:color w:val="000000" w:themeColor="text1"/>
          <w:sz w:val="28"/>
          <w:highlight w:val="none"/>
          <w14:textFill>
            <w14:solidFill>
              <w14:schemeClr w14:val="tx1"/>
            </w14:solidFill>
          </w14:textFill>
        </w:rPr>
        <w:t>一、项目基本情况</w:t>
      </w:r>
      <w:bookmarkEnd w:id="2"/>
      <w:bookmarkEnd w:id="3"/>
      <w:bookmarkEnd w:id="4"/>
      <w:bookmarkEnd w:id="5"/>
      <w:bookmarkEnd w:id="6"/>
    </w:p>
    <w:p w14:paraId="7B4DB30F">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color w:val="000000" w:themeColor="text1"/>
          <w:sz w:val="28"/>
          <w:highlight w:val="none"/>
          <w14:textFill>
            <w14:solidFill>
              <w14:schemeClr w14:val="tx1"/>
            </w14:solidFill>
          </w14:textFill>
        </w:rPr>
      </w:pPr>
      <w:r>
        <w:rPr>
          <w:rFonts w:hint="eastAsia" w:ascii="宋体" w:hAnsi="宋体" w:eastAsia="宋体" w:cs="Times New Roman"/>
          <w:color w:val="000000" w:themeColor="text1"/>
          <w:sz w:val="28"/>
          <w:highlight w:val="none"/>
          <w14:textFill>
            <w14:solidFill>
              <w14:schemeClr w14:val="tx1"/>
            </w14:solidFill>
          </w14:textFill>
        </w:rPr>
        <w:t>1</w:t>
      </w:r>
      <w:r>
        <w:rPr>
          <w:rFonts w:hint="eastAsia" w:ascii="宋体" w:hAnsi="宋体" w:eastAsia="宋体" w:cs="Times New Roman"/>
          <w:color w:val="000000" w:themeColor="text1"/>
          <w:sz w:val="28"/>
          <w:highlight w:val="none"/>
          <w:lang w:eastAsia="zh-CN"/>
          <w14:textFill>
            <w14:solidFill>
              <w14:schemeClr w14:val="tx1"/>
            </w14:solidFill>
          </w14:textFill>
        </w:rPr>
        <w:t>、</w:t>
      </w:r>
      <w:r>
        <w:rPr>
          <w:rFonts w:hint="eastAsia" w:ascii="宋体" w:hAnsi="宋体" w:eastAsia="宋体" w:cs="Times New Roman"/>
          <w:color w:val="000000" w:themeColor="text1"/>
          <w:sz w:val="28"/>
          <w:highlight w:val="none"/>
          <w14:textFill>
            <w14:solidFill>
              <w14:schemeClr w14:val="tx1"/>
            </w14:solidFill>
          </w14:textFill>
        </w:rPr>
        <w:t>项目编号</w:t>
      </w:r>
      <w:r>
        <w:rPr>
          <w:rFonts w:hint="eastAsia" w:ascii="宋体" w:hAnsi="宋体" w:eastAsia="宋体" w:cs="Times New Roman"/>
          <w:color w:val="000000" w:themeColor="text1"/>
          <w:sz w:val="28"/>
          <w:highlight w:val="none"/>
          <w:lang w:val="zh-CN"/>
          <w14:textFill>
            <w14:solidFill>
              <w14:schemeClr w14:val="tx1"/>
            </w14:solidFill>
          </w14:textFill>
        </w:rPr>
        <w:t>：</w:t>
      </w:r>
      <w:r>
        <w:rPr>
          <w:rFonts w:hint="eastAsia" w:ascii="宋体" w:hAnsi="宋体" w:cs="Times New Roman"/>
          <w:color w:val="000000" w:themeColor="text1"/>
          <w:sz w:val="28"/>
          <w:highlight w:val="none"/>
          <w:lang w:val="zh-CN"/>
          <w14:textFill>
            <w14:solidFill>
              <w14:schemeClr w14:val="tx1"/>
            </w14:solidFill>
          </w14:textFill>
        </w:rPr>
        <w:t>JSZC-320192-SJGC-D2026-0007</w:t>
      </w:r>
    </w:p>
    <w:p w14:paraId="30C65933">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color w:val="000000" w:themeColor="text1"/>
          <w:sz w:val="28"/>
          <w:highlight w:val="none"/>
          <w:lang w:eastAsia="zh-CN"/>
          <w14:textFill>
            <w14:solidFill>
              <w14:schemeClr w14:val="tx1"/>
            </w14:solidFill>
          </w14:textFill>
        </w:rPr>
      </w:pPr>
      <w:r>
        <w:rPr>
          <w:rFonts w:hint="eastAsia" w:ascii="宋体" w:hAnsi="宋体" w:eastAsia="宋体" w:cs="Times New Roman"/>
          <w:color w:val="000000" w:themeColor="text1"/>
          <w:sz w:val="28"/>
          <w:highlight w:val="none"/>
          <w14:textFill>
            <w14:solidFill>
              <w14:schemeClr w14:val="tx1"/>
            </w14:solidFill>
          </w14:textFill>
        </w:rPr>
        <w:t>2</w:t>
      </w:r>
      <w:r>
        <w:rPr>
          <w:rFonts w:hint="eastAsia" w:ascii="宋体" w:hAnsi="宋体" w:eastAsia="宋体" w:cs="Times New Roman"/>
          <w:color w:val="000000" w:themeColor="text1"/>
          <w:sz w:val="28"/>
          <w:highlight w:val="none"/>
          <w:lang w:eastAsia="zh-CN"/>
          <w14:textFill>
            <w14:solidFill>
              <w14:schemeClr w14:val="tx1"/>
            </w14:solidFill>
          </w14:textFill>
        </w:rPr>
        <w:t>、</w:t>
      </w:r>
      <w:r>
        <w:rPr>
          <w:rFonts w:hint="eastAsia" w:ascii="宋体" w:hAnsi="宋体" w:eastAsia="宋体" w:cs="Times New Roman"/>
          <w:color w:val="000000" w:themeColor="text1"/>
          <w:sz w:val="28"/>
          <w:highlight w:val="none"/>
          <w14:textFill>
            <w14:solidFill>
              <w14:schemeClr w14:val="tx1"/>
            </w14:solidFill>
          </w14:textFill>
        </w:rPr>
        <w:t>项目名称：</w:t>
      </w:r>
      <w:r>
        <w:rPr>
          <w:rFonts w:hint="eastAsia" w:ascii="宋体" w:hAnsi="宋体" w:eastAsia="宋体" w:cs="Times New Roman"/>
          <w:color w:val="000000" w:themeColor="text1"/>
          <w:sz w:val="28"/>
          <w:highlight w:val="none"/>
          <w:lang w:val="zh-CN"/>
          <w14:textFill>
            <w14:solidFill>
              <w14:schemeClr w14:val="tx1"/>
            </w14:solidFill>
          </w14:textFill>
        </w:rPr>
        <w:t>南京江北新区2026年市级党媒宣传服务项目</w:t>
      </w:r>
    </w:p>
    <w:p w14:paraId="5012A380">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color w:val="000000" w:themeColor="text1"/>
          <w:sz w:val="28"/>
          <w:highlight w:val="none"/>
          <w:lang w:val="en-US" w:eastAsia="zh-CN"/>
          <w14:textFill>
            <w14:solidFill>
              <w14:schemeClr w14:val="tx1"/>
            </w14:solidFill>
          </w14:textFill>
        </w:rPr>
      </w:pPr>
      <w:r>
        <w:rPr>
          <w:rFonts w:hint="eastAsia" w:ascii="宋体" w:hAnsi="宋体" w:eastAsia="宋体" w:cs="Times New Roman"/>
          <w:color w:val="000000" w:themeColor="text1"/>
          <w:sz w:val="28"/>
          <w:highlight w:val="none"/>
          <w14:textFill>
            <w14:solidFill>
              <w14:schemeClr w14:val="tx1"/>
            </w14:solidFill>
          </w14:textFill>
        </w:rPr>
        <w:t>3</w:t>
      </w:r>
      <w:r>
        <w:rPr>
          <w:rFonts w:hint="eastAsia" w:ascii="宋体" w:hAnsi="宋体" w:eastAsia="宋体" w:cs="Times New Roman"/>
          <w:color w:val="000000" w:themeColor="text1"/>
          <w:sz w:val="28"/>
          <w:highlight w:val="none"/>
          <w:lang w:eastAsia="zh-CN"/>
          <w14:textFill>
            <w14:solidFill>
              <w14:schemeClr w14:val="tx1"/>
            </w14:solidFill>
          </w14:textFill>
        </w:rPr>
        <w:t>、项目预算</w:t>
      </w:r>
      <w:r>
        <w:rPr>
          <w:rFonts w:hint="eastAsia" w:ascii="宋体" w:hAnsi="宋体" w:eastAsia="宋体" w:cs="Times New Roman"/>
          <w:color w:val="000000" w:themeColor="text1"/>
          <w:sz w:val="28"/>
          <w:highlight w:val="none"/>
          <w14:textFill>
            <w14:solidFill>
              <w14:schemeClr w14:val="tx1"/>
            </w14:solidFill>
          </w14:textFill>
        </w:rPr>
        <w:t>：</w:t>
      </w:r>
      <w:r>
        <w:rPr>
          <w:rFonts w:hint="eastAsia" w:ascii="宋体" w:hAnsi="宋体" w:cs="Times New Roman"/>
          <w:color w:val="000000" w:themeColor="text1"/>
          <w:sz w:val="28"/>
          <w:highlight w:val="none"/>
          <w:lang w:val="en-US" w:eastAsia="zh-CN"/>
          <w14:textFill>
            <w14:solidFill>
              <w14:schemeClr w14:val="tx1"/>
            </w14:solidFill>
          </w14:textFill>
        </w:rPr>
        <w:t>180</w:t>
      </w:r>
      <w:r>
        <w:rPr>
          <w:rFonts w:hint="eastAsia" w:ascii="宋体" w:hAnsi="宋体" w:eastAsia="宋体" w:cs="Times New Roman"/>
          <w:color w:val="000000" w:themeColor="text1"/>
          <w:sz w:val="28"/>
          <w:highlight w:val="none"/>
          <w14:textFill>
            <w14:solidFill>
              <w14:schemeClr w14:val="tx1"/>
            </w14:solidFill>
          </w14:textFill>
        </w:rPr>
        <w:t>万元（报价超过项目预算作无效响应处理）</w:t>
      </w:r>
    </w:p>
    <w:p w14:paraId="40FEB538">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color w:val="000000" w:themeColor="text1"/>
          <w:sz w:val="28"/>
          <w:highlight w:val="none"/>
          <w:lang w:eastAsia="zh-CN"/>
          <w14:textFill>
            <w14:solidFill>
              <w14:schemeClr w14:val="tx1"/>
            </w14:solidFill>
          </w14:textFill>
        </w:rPr>
      </w:pPr>
      <w:r>
        <w:rPr>
          <w:rFonts w:hint="eastAsia" w:ascii="宋体" w:hAnsi="宋体" w:eastAsia="宋体" w:cs="Times New Roman"/>
          <w:color w:val="000000" w:themeColor="text1"/>
          <w:sz w:val="28"/>
          <w:highlight w:val="none"/>
          <w:lang w:val="en-US" w:eastAsia="zh-CN"/>
          <w14:textFill>
            <w14:solidFill>
              <w14:schemeClr w14:val="tx1"/>
            </w14:solidFill>
          </w14:textFill>
        </w:rPr>
        <w:t>4、</w:t>
      </w:r>
      <w:r>
        <w:rPr>
          <w:rFonts w:hint="eastAsia" w:ascii="宋体" w:hAnsi="宋体" w:eastAsia="宋体" w:cs="Times New Roman"/>
          <w:color w:val="000000" w:themeColor="text1"/>
          <w:sz w:val="28"/>
          <w:highlight w:val="none"/>
          <w14:textFill>
            <w14:solidFill>
              <w14:schemeClr w14:val="tx1"/>
            </w14:solidFill>
          </w14:textFill>
        </w:rPr>
        <w:t>采购</w:t>
      </w:r>
      <w:r>
        <w:rPr>
          <w:rFonts w:hint="eastAsia" w:ascii="宋体" w:hAnsi="宋体" w:eastAsia="宋体" w:cs="Times New Roman"/>
          <w:color w:val="000000" w:themeColor="text1"/>
          <w:sz w:val="28"/>
          <w:highlight w:val="none"/>
          <w:lang w:val="en-US" w:eastAsia="zh-CN"/>
          <w14:textFill>
            <w14:solidFill>
              <w14:schemeClr w14:val="tx1"/>
            </w14:solidFill>
          </w14:textFill>
        </w:rPr>
        <w:t>内容</w:t>
      </w:r>
      <w:r>
        <w:rPr>
          <w:rFonts w:hint="eastAsia" w:ascii="宋体" w:hAnsi="宋体" w:eastAsia="宋体" w:cs="Times New Roman"/>
          <w:color w:val="000000" w:themeColor="text1"/>
          <w:sz w:val="28"/>
          <w:highlight w:val="none"/>
          <w14:textFill>
            <w14:solidFill>
              <w14:schemeClr w14:val="tx1"/>
            </w14:solidFill>
          </w14:textFill>
        </w:rPr>
        <w:t>：</w:t>
      </w:r>
      <w:r>
        <w:rPr>
          <w:rFonts w:hint="eastAsia" w:ascii="宋体" w:hAnsi="宋体" w:eastAsia="宋体" w:cs="Times New Roman"/>
          <w:color w:val="000000" w:themeColor="text1"/>
          <w:sz w:val="28"/>
          <w:highlight w:val="none"/>
          <w:lang w:val="en-US" w:eastAsia="zh-CN"/>
          <w14:textFill>
            <w14:solidFill>
              <w14:schemeClr w14:val="tx1"/>
            </w14:solidFill>
          </w14:textFill>
        </w:rPr>
        <w:t>结合江北新区2026年重点工作安排，依托南京市级党媒开设专版专栏，开展新闻策划和内容服务。</w:t>
      </w:r>
      <w:r>
        <w:rPr>
          <w:rFonts w:hint="eastAsia" w:ascii="宋体" w:hAnsi="宋体" w:eastAsia="宋体" w:cs="Times New Roman"/>
          <w:color w:val="000000" w:themeColor="text1"/>
          <w:sz w:val="28"/>
          <w:highlight w:val="none"/>
          <w14:textFill>
            <w14:solidFill>
              <w14:schemeClr w14:val="tx1"/>
            </w14:solidFill>
          </w14:textFill>
        </w:rPr>
        <w:t>（详细内容见本</w:t>
      </w:r>
      <w:r>
        <w:rPr>
          <w:rFonts w:hint="eastAsia" w:ascii="宋体" w:hAnsi="宋体" w:eastAsia="宋体" w:cs="Times New Roman"/>
          <w:color w:val="000000" w:themeColor="text1"/>
          <w:sz w:val="28"/>
          <w:highlight w:val="none"/>
          <w:lang w:val="en-US" w:eastAsia="zh-CN"/>
          <w14:textFill>
            <w14:solidFill>
              <w14:schemeClr w14:val="tx1"/>
            </w14:solidFill>
          </w14:textFill>
        </w:rPr>
        <w:t>采购</w:t>
      </w:r>
      <w:r>
        <w:rPr>
          <w:rFonts w:hint="eastAsia" w:ascii="宋体" w:hAnsi="宋体" w:eastAsia="宋体" w:cs="Times New Roman"/>
          <w:color w:val="000000" w:themeColor="text1"/>
          <w:sz w:val="28"/>
          <w:highlight w:val="none"/>
          <w14:textFill>
            <w14:solidFill>
              <w14:schemeClr w14:val="tx1"/>
            </w14:solidFill>
          </w14:textFill>
        </w:rPr>
        <w:t>文件第</w:t>
      </w:r>
      <w:r>
        <w:rPr>
          <w:rFonts w:hint="eastAsia" w:ascii="宋体" w:hAnsi="宋体" w:cs="Times New Roman"/>
          <w:color w:val="000000" w:themeColor="text1"/>
          <w:sz w:val="28"/>
          <w:highlight w:val="none"/>
          <w:lang w:val="en-US" w:eastAsia="zh-CN"/>
          <w14:textFill>
            <w14:solidFill>
              <w14:schemeClr w14:val="tx1"/>
            </w14:solidFill>
          </w14:textFill>
        </w:rPr>
        <w:t>三</w:t>
      </w:r>
      <w:r>
        <w:rPr>
          <w:rFonts w:hint="eastAsia" w:ascii="宋体" w:hAnsi="宋体" w:eastAsia="宋体" w:cs="Times New Roman"/>
          <w:color w:val="000000" w:themeColor="text1"/>
          <w:sz w:val="28"/>
          <w:highlight w:val="none"/>
          <w14:textFill>
            <w14:solidFill>
              <w14:schemeClr w14:val="tx1"/>
            </w14:solidFill>
          </w14:textFill>
        </w:rPr>
        <w:t>章）</w:t>
      </w:r>
    </w:p>
    <w:p w14:paraId="6B984E0E">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color w:val="000000" w:themeColor="text1"/>
          <w:sz w:val="28"/>
          <w:highlight w:val="none"/>
          <w14:textFill>
            <w14:solidFill>
              <w14:schemeClr w14:val="tx1"/>
            </w14:solidFill>
          </w14:textFill>
        </w:rPr>
      </w:pPr>
      <w:r>
        <w:rPr>
          <w:rFonts w:hint="eastAsia" w:ascii="宋体" w:hAnsi="宋体" w:eastAsia="宋体" w:cs="Times New Roman"/>
          <w:color w:val="000000" w:themeColor="text1"/>
          <w:sz w:val="28"/>
          <w:highlight w:val="none"/>
          <w:lang w:val="en-US" w:eastAsia="zh-CN"/>
          <w14:textFill>
            <w14:solidFill>
              <w14:schemeClr w14:val="tx1"/>
            </w14:solidFill>
          </w14:textFill>
        </w:rPr>
        <w:t>5、项目服务期限</w:t>
      </w:r>
      <w:r>
        <w:rPr>
          <w:rFonts w:hint="eastAsia" w:ascii="宋体" w:hAnsi="宋体" w:eastAsia="宋体" w:cs="Times New Roman"/>
          <w:color w:val="000000" w:themeColor="text1"/>
          <w:sz w:val="28"/>
          <w:highlight w:val="none"/>
          <w14:textFill>
            <w14:solidFill>
              <w14:schemeClr w14:val="tx1"/>
            </w14:solidFill>
          </w14:textFill>
        </w:rPr>
        <w:t>：</w:t>
      </w:r>
      <w:r>
        <w:rPr>
          <w:rFonts w:hint="eastAsia" w:ascii="宋体" w:hAnsi="宋体" w:eastAsia="宋体" w:cs="Times New Roman"/>
          <w:color w:val="000000" w:themeColor="text1"/>
          <w:sz w:val="28"/>
          <w:highlight w:val="none"/>
          <w:lang w:val="en-US" w:eastAsia="zh-CN"/>
          <w14:textFill>
            <w14:solidFill>
              <w14:schemeClr w14:val="tx1"/>
            </w14:solidFill>
          </w14:textFill>
        </w:rPr>
        <w:t>自合同签订之日起至202</w:t>
      </w:r>
      <w:r>
        <w:rPr>
          <w:rFonts w:hint="eastAsia" w:ascii="宋体" w:hAnsi="宋体" w:cs="Times New Roman"/>
          <w:color w:val="000000" w:themeColor="text1"/>
          <w:sz w:val="28"/>
          <w:highlight w:val="none"/>
          <w:lang w:val="en-US" w:eastAsia="zh-CN"/>
          <w14:textFill>
            <w14:solidFill>
              <w14:schemeClr w14:val="tx1"/>
            </w14:solidFill>
          </w14:textFill>
        </w:rPr>
        <w:t>6</w:t>
      </w:r>
      <w:r>
        <w:rPr>
          <w:rFonts w:hint="eastAsia" w:ascii="宋体" w:hAnsi="宋体" w:eastAsia="宋体" w:cs="Times New Roman"/>
          <w:color w:val="000000" w:themeColor="text1"/>
          <w:sz w:val="28"/>
          <w:highlight w:val="none"/>
          <w:lang w:val="en-US" w:eastAsia="zh-CN"/>
          <w14:textFill>
            <w14:solidFill>
              <w14:schemeClr w14:val="tx1"/>
            </w14:solidFill>
          </w14:textFill>
        </w:rPr>
        <w:t>年12月31日</w:t>
      </w:r>
      <w:r>
        <w:rPr>
          <w:rFonts w:hint="eastAsia" w:ascii="宋体" w:hAnsi="宋体" w:cs="Times New Roman"/>
          <w:color w:val="000000" w:themeColor="text1"/>
          <w:sz w:val="28"/>
          <w:highlight w:val="none"/>
          <w:lang w:val="en-US" w:eastAsia="zh-CN"/>
          <w14:textFill>
            <w14:solidFill>
              <w14:schemeClr w14:val="tx1"/>
            </w14:solidFill>
          </w14:textFill>
        </w:rPr>
        <w:t>。</w:t>
      </w:r>
    </w:p>
    <w:p w14:paraId="6C8EE0B2">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宋体" w:hAnsi="宋体" w:eastAsia="宋体" w:cs="Times New Roman"/>
          <w:b/>
          <w:bCs/>
          <w:color w:val="000000" w:themeColor="text1"/>
          <w:sz w:val="28"/>
          <w:highlight w:val="none"/>
          <w14:textFill>
            <w14:solidFill>
              <w14:schemeClr w14:val="tx1"/>
            </w14:solidFill>
          </w14:textFill>
        </w:rPr>
      </w:pPr>
      <w:r>
        <w:rPr>
          <w:rFonts w:hint="eastAsia" w:ascii="宋体" w:hAnsi="宋体" w:eastAsia="宋体" w:cs="Times New Roman"/>
          <w:b/>
          <w:bCs/>
          <w:color w:val="000000" w:themeColor="text1"/>
          <w:sz w:val="28"/>
          <w:highlight w:val="none"/>
          <w14:textFill>
            <w14:solidFill>
              <w14:schemeClr w14:val="tx1"/>
            </w14:solidFill>
          </w14:textFill>
        </w:rPr>
        <w:t>二、合格供应商资格要求</w:t>
      </w:r>
    </w:p>
    <w:p w14:paraId="10A358D2">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宋体" w:hAnsi="宋体" w:eastAsia="宋体" w:cs="Times New Roman"/>
          <w:b/>
          <w:bCs/>
          <w:color w:val="000000" w:themeColor="text1"/>
          <w:sz w:val="28"/>
          <w:highlight w:val="none"/>
          <w14:textFill>
            <w14:solidFill>
              <w14:schemeClr w14:val="tx1"/>
            </w14:solidFill>
          </w14:textFill>
        </w:rPr>
      </w:pPr>
      <w:r>
        <w:rPr>
          <w:rFonts w:hint="eastAsia" w:ascii="宋体" w:hAnsi="宋体" w:eastAsia="宋体" w:cs="Times New Roman"/>
          <w:b/>
          <w:bCs/>
          <w:color w:val="000000" w:themeColor="text1"/>
          <w:sz w:val="28"/>
          <w:highlight w:val="none"/>
          <w14:textFill>
            <w14:solidFill>
              <w14:schemeClr w14:val="tx1"/>
            </w14:solidFill>
          </w14:textFill>
        </w:rPr>
        <w:t>（一）通用资格要求</w:t>
      </w:r>
    </w:p>
    <w:p w14:paraId="4A1A50F2">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b w:val="0"/>
          <w:bCs w:val="0"/>
          <w:color w:val="000000" w:themeColor="text1"/>
          <w:sz w:val="28"/>
          <w:highlight w:val="none"/>
          <w14:textFill>
            <w14:solidFill>
              <w14:schemeClr w14:val="tx1"/>
            </w14:solidFill>
          </w14:textFill>
        </w:rPr>
      </w:pPr>
      <w:r>
        <w:rPr>
          <w:rFonts w:hint="eastAsia" w:ascii="宋体" w:hAnsi="宋体" w:eastAsia="宋体" w:cs="Times New Roman"/>
          <w:b w:val="0"/>
          <w:bCs w:val="0"/>
          <w:color w:val="000000" w:themeColor="text1"/>
          <w:sz w:val="28"/>
          <w:highlight w:val="none"/>
          <w14:textFill>
            <w14:solidFill>
              <w14:schemeClr w14:val="tx1"/>
            </w14:solidFill>
          </w14:textFill>
        </w:rPr>
        <w:t>1</w:t>
      </w:r>
      <w:r>
        <w:rPr>
          <w:rFonts w:hint="eastAsia" w:ascii="宋体" w:hAnsi="宋体" w:cs="Times New Roman"/>
          <w:b w:val="0"/>
          <w:bCs w:val="0"/>
          <w:color w:val="000000" w:themeColor="text1"/>
          <w:sz w:val="28"/>
          <w:highlight w:val="none"/>
          <w:lang w:eastAsia="zh-CN"/>
          <w14:textFill>
            <w14:solidFill>
              <w14:schemeClr w14:val="tx1"/>
            </w14:solidFill>
          </w14:textFill>
        </w:rPr>
        <w:t>、</w:t>
      </w:r>
      <w:r>
        <w:rPr>
          <w:rFonts w:hint="eastAsia" w:ascii="宋体" w:hAnsi="宋体" w:eastAsia="宋体" w:cs="Times New Roman"/>
          <w:b w:val="0"/>
          <w:bCs w:val="0"/>
          <w:color w:val="000000" w:themeColor="text1"/>
          <w:sz w:val="28"/>
          <w:highlight w:val="none"/>
          <w14:textFill>
            <w14:solidFill>
              <w14:schemeClr w14:val="tx1"/>
            </w14:solidFill>
          </w14:textFill>
        </w:rPr>
        <w:t>满足《中华人民共和国政府采购法》第二十二条规定，并提供下列材料：</w:t>
      </w:r>
    </w:p>
    <w:p w14:paraId="2AE06445">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b w:val="0"/>
          <w:bCs w:val="0"/>
          <w:color w:val="000000" w:themeColor="text1"/>
          <w:sz w:val="28"/>
          <w:highlight w:val="none"/>
          <w:lang w:val="zh-CN" w:eastAsia="zh-CN"/>
          <w14:textFill>
            <w14:solidFill>
              <w14:schemeClr w14:val="tx1"/>
            </w14:solidFill>
          </w14:textFill>
        </w:rPr>
      </w:pPr>
      <w:r>
        <w:rPr>
          <w:rFonts w:hint="eastAsia" w:ascii="宋体" w:hAnsi="宋体" w:eastAsia="宋体" w:cs="Times New Roman"/>
          <w:b w:val="0"/>
          <w:bCs w:val="0"/>
          <w:color w:val="000000" w:themeColor="text1"/>
          <w:sz w:val="28"/>
          <w:highlight w:val="none"/>
          <w:lang w:val="en-US" w:eastAsia="zh-CN"/>
          <w14:textFill>
            <w14:solidFill>
              <w14:schemeClr w14:val="tx1"/>
            </w14:solidFill>
          </w14:textFill>
        </w:rPr>
        <w:t>1.1</w:t>
      </w:r>
      <w:r>
        <w:rPr>
          <w:rFonts w:hint="eastAsia" w:ascii="宋体" w:hAnsi="宋体" w:eastAsia="宋体" w:cs="Times New Roman"/>
          <w:b w:val="0"/>
          <w:bCs w:val="0"/>
          <w:color w:val="000000" w:themeColor="text1"/>
          <w:sz w:val="28"/>
          <w:highlight w:val="none"/>
          <w:lang w:val="zh-CN"/>
          <w14:textFill>
            <w14:solidFill>
              <w14:schemeClr w14:val="tx1"/>
            </w14:solidFill>
          </w14:textFill>
        </w:rPr>
        <w:t>供应商信用承诺函（</w:t>
      </w:r>
      <w:r>
        <w:rPr>
          <w:rFonts w:hint="eastAsia" w:ascii="宋体" w:hAnsi="宋体" w:eastAsia="宋体" w:cs="Times New Roman"/>
          <w:b w:val="0"/>
          <w:bCs w:val="0"/>
          <w:color w:val="000000" w:themeColor="text1"/>
          <w:sz w:val="28"/>
          <w:highlight w:val="none"/>
          <w:lang w:val="zh-CN" w:eastAsia="zh-CN"/>
          <w14:textFill>
            <w14:solidFill>
              <w14:schemeClr w14:val="tx1"/>
            </w14:solidFill>
          </w14:textFill>
        </w:rPr>
        <w:t>格式见第</w:t>
      </w:r>
      <w:r>
        <w:rPr>
          <w:rFonts w:hint="eastAsia" w:ascii="宋体" w:hAnsi="宋体" w:cs="Times New Roman"/>
          <w:b w:val="0"/>
          <w:bCs w:val="0"/>
          <w:color w:val="000000" w:themeColor="text1"/>
          <w:sz w:val="28"/>
          <w:highlight w:val="none"/>
          <w:lang w:val="en-US" w:eastAsia="zh-CN"/>
          <w14:textFill>
            <w14:solidFill>
              <w14:schemeClr w14:val="tx1"/>
            </w14:solidFill>
          </w14:textFill>
        </w:rPr>
        <w:t>五</w:t>
      </w:r>
      <w:r>
        <w:rPr>
          <w:rFonts w:hint="eastAsia" w:ascii="宋体" w:hAnsi="宋体" w:eastAsia="宋体" w:cs="Times New Roman"/>
          <w:b w:val="0"/>
          <w:bCs w:val="0"/>
          <w:color w:val="000000" w:themeColor="text1"/>
          <w:sz w:val="28"/>
          <w:highlight w:val="none"/>
          <w:lang w:val="zh-CN" w:eastAsia="zh-CN"/>
          <w14:textFill>
            <w14:solidFill>
              <w14:schemeClr w14:val="tx1"/>
            </w14:solidFill>
          </w14:textFill>
        </w:rPr>
        <w:t>章</w:t>
      </w:r>
      <w:r>
        <w:rPr>
          <w:rFonts w:hint="eastAsia" w:ascii="宋体" w:hAnsi="宋体" w:eastAsia="宋体" w:cs="Times New Roman"/>
          <w:b w:val="0"/>
          <w:bCs w:val="0"/>
          <w:color w:val="000000" w:themeColor="text1"/>
          <w:sz w:val="28"/>
          <w:highlight w:val="none"/>
          <w:lang w:val="zh-CN"/>
          <w14:textFill>
            <w14:solidFill>
              <w14:schemeClr w14:val="tx1"/>
            </w14:solidFill>
          </w14:textFill>
        </w:rPr>
        <w:t>）</w:t>
      </w:r>
      <w:r>
        <w:rPr>
          <w:rFonts w:hint="eastAsia" w:ascii="宋体" w:hAnsi="宋体" w:eastAsia="宋体" w:cs="Times New Roman"/>
          <w:b w:val="0"/>
          <w:bCs w:val="0"/>
          <w:color w:val="000000" w:themeColor="text1"/>
          <w:sz w:val="28"/>
          <w:highlight w:val="none"/>
          <w:lang w:val="zh-CN" w:eastAsia="zh-CN"/>
          <w14:textFill>
            <w14:solidFill>
              <w14:schemeClr w14:val="tx1"/>
            </w14:solidFill>
          </w14:textFill>
        </w:rPr>
        <w:t>。</w:t>
      </w:r>
    </w:p>
    <w:p w14:paraId="0D7B5FC1">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b w:val="0"/>
          <w:bCs w:val="0"/>
          <w:color w:val="000000" w:themeColor="text1"/>
          <w:sz w:val="28"/>
          <w:highlight w:val="none"/>
          <w14:textFill>
            <w14:solidFill>
              <w14:schemeClr w14:val="tx1"/>
            </w14:solidFill>
          </w14:textFill>
        </w:rPr>
      </w:pPr>
      <w:r>
        <w:rPr>
          <w:rFonts w:hint="eastAsia" w:ascii="宋体" w:hAnsi="宋体" w:eastAsia="宋体" w:cs="Times New Roman"/>
          <w:b w:val="0"/>
          <w:bCs w:val="0"/>
          <w:color w:val="000000" w:themeColor="text1"/>
          <w:sz w:val="28"/>
          <w:highlight w:val="none"/>
          <w14:textFill>
            <w14:solidFill>
              <w14:schemeClr w14:val="tx1"/>
            </w14:solidFill>
          </w14:textFill>
        </w:rPr>
        <w:t>1.2南京市政府采购供应商信用记录表暨信用承诺书。（</w:t>
      </w:r>
      <w:r>
        <w:rPr>
          <w:rFonts w:hint="eastAsia" w:ascii="宋体" w:hAnsi="宋体" w:eastAsia="宋体" w:cs="Times New Roman"/>
          <w:b w:val="0"/>
          <w:bCs w:val="0"/>
          <w:color w:val="000000" w:themeColor="text1"/>
          <w:sz w:val="28"/>
          <w:highlight w:val="none"/>
          <w:lang w:val="en-US" w:eastAsia="zh-CN"/>
          <w14:textFill>
            <w14:solidFill>
              <w14:schemeClr w14:val="tx1"/>
            </w14:solidFill>
          </w14:textFill>
        </w:rPr>
        <w:t>扫描件</w:t>
      </w:r>
      <w:r>
        <w:rPr>
          <w:rFonts w:hint="eastAsia" w:ascii="宋体" w:hAnsi="宋体" w:eastAsia="宋体" w:cs="Times New Roman"/>
          <w:b w:val="0"/>
          <w:bCs w:val="0"/>
          <w:color w:val="000000" w:themeColor="text1"/>
          <w:sz w:val="28"/>
          <w:highlight w:val="none"/>
          <w14:textFill>
            <w14:solidFill>
              <w14:schemeClr w14:val="tx1"/>
            </w14:solidFill>
          </w14:textFill>
        </w:rPr>
        <w:t>并加盖公章）</w:t>
      </w:r>
    </w:p>
    <w:p w14:paraId="740C2B8B">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宋体" w:hAnsi="宋体" w:eastAsia="宋体" w:cs="Times New Roman"/>
          <w:b/>
          <w:bCs/>
          <w:color w:val="000000" w:themeColor="text1"/>
          <w:sz w:val="28"/>
          <w:highlight w:val="none"/>
          <w14:textFill>
            <w14:solidFill>
              <w14:schemeClr w14:val="tx1"/>
            </w14:solidFill>
          </w14:textFill>
        </w:rPr>
      </w:pPr>
      <w:r>
        <w:rPr>
          <w:rFonts w:hint="eastAsia" w:ascii="宋体" w:hAnsi="宋体" w:eastAsia="宋体" w:cs="Times New Roman"/>
          <w:b/>
          <w:bCs/>
          <w:color w:val="000000" w:themeColor="text1"/>
          <w:sz w:val="28"/>
          <w:highlight w:val="none"/>
          <w14:textFill>
            <w14:solidFill>
              <w14:schemeClr w14:val="tx1"/>
            </w14:solidFill>
          </w14:textFill>
        </w:rPr>
        <w:t>（二）本项目的特定资格要求</w:t>
      </w:r>
      <w:r>
        <w:rPr>
          <w:rFonts w:hint="eastAsia" w:ascii="宋体" w:hAnsi="宋体" w:eastAsia="宋体" w:cs="Times New Roman"/>
          <w:b/>
          <w:bCs/>
          <w:color w:val="000000" w:themeColor="text1"/>
          <w:sz w:val="28"/>
          <w:highlight w:val="none"/>
          <w:lang w:eastAsia="zh-CN"/>
          <w14:textFill>
            <w14:solidFill>
              <w14:schemeClr w14:val="tx1"/>
            </w14:solidFill>
          </w14:textFill>
        </w:rPr>
        <w:t>：</w:t>
      </w:r>
      <w:r>
        <w:rPr>
          <w:rFonts w:hint="eastAsia" w:ascii="宋体" w:hAnsi="宋体" w:eastAsia="宋体" w:cs="Times New Roman"/>
          <w:b/>
          <w:bCs/>
          <w:color w:val="000000" w:themeColor="text1"/>
          <w:sz w:val="28"/>
          <w:highlight w:val="none"/>
          <w14:textFill>
            <w14:solidFill>
              <w14:schemeClr w14:val="tx1"/>
            </w14:solidFill>
          </w14:textFill>
        </w:rPr>
        <w:t>无。</w:t>
      </w:r>
    </w:p>
    <w:p w14:paraId="46ADA4A2">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宋体" w:hAnsi="宋体" w:eastAsia="宋体" w:cs="Times New Roman"/>
          <w:b/>
          <w:bCs/>
          <w:color w:val="000000" w:themeColor="text1"/>
          <w:sz w:val="28"/>
          <w:highlight w:val="none"/>
          <w14:textFill>
            <w14:solidFill>
              <w14:schemeClr w14:val="tx1"/>
            </w14:solidFill>
          </w14:textFill>
        </w:rPr>
      </w:pPr>
      <w:r>
        <w:rPr>
          <w:rFonts w:hint="eastAsia" w:ascii="宋体" w:hAnsi="宋体" w:eastAsia="宋体" w:cs="Times New Roman"/>
          <w:b/>
          <w:bCs/>
          <w:color w:val="000000" w:themeColor="text1"/>
          <w:sz w:val="28"/>
          <w:highlight w:val="none"/>
          <w14:textFill>
            <w14:solidFill>
              <w14:schemeClr w14:val="tx1"/>
            </w14:solidFill>
          </w14:textFill>
        </w:rPr>
        <w:t>（三）拒绝下述供应商参加本次采购活动：</w:t>
      </w:r>
    </w:p>
    <w:p w14:paraId="14C63046">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color w:val="000000" w:themeColor="text1"/>
          <w:sz w:val="28"/>
          <w:highlight w:val="none"/>
          <w14:textFill>
            <w14:solidFill>
              <w14:schemeClr w14:val="tx1"/>
            </w14:solidFill>
          </w14:textFill>
        </w:rPr>
      </w:pPr>
      <w:r>
        <w:rPr>
          <w:rFonts w:hint="eastAsia" w:ascii="宋体" w:hAnsi="宋体" w:eastAsia="宋体" w:cs="Times New Roman"/>
          <w:color w:val="000000" w:themeColor="text1"/>
          <w:sz w:val="28"/>
          <w:highlight w:val="none"/>
          <w14:textFill>
            <w14:solidFill>
              <w14:schemeClr w14:val="tx1"/>
            </w14:solidFill>
          </w14:textFill>
        </w:rPr>
        <w:t>1、单位负责人为同一人或者存在直接控股、管理关系的不同供应商，不得参加同一合同项下的政府采购活动；</w:t>
      </w:r>
    </w:p>
    <w:p w14:paraId="78D82DE6">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color w:val="000000" w:themeColor="text1"/>
          <w:sz w:val="28"/>
          <w:highlight w:val="none"/>
          <w14:textFill>
            <w14:solidFill>
              <w14:schemeClr w14:val="tx1"/>
            </w14:solidFill>
          </w14:textFill>
        </w:rPr>
      </w:pPr>
      <w:r>
        <w:rPr>
          <w:rFonts w:hint="eastAsia" w:ascii="宋体" w:hAnsi="宋体" w:eastAsia="宋体" w:cs="Times New Roman"/>
          <w:color w:val="000000" w:themeColor="text1"/>
          <w:sz w:val="28"/>
          <w:highlight w:val="none"/>
          <w14:textFill>
            <w14:solidFill>
              <w14:schemeClr w14:val="tx1"/>
            </w14:solidFill>
          </w14:textFill>
        </w:rPr>
        <w:t>2、为采购项目提供整体设计、规范编制或者项目管理、监理、检测等服务的供应商，不得参加本项目的采购活动；</w:t>
      </w:r>
    </w:p>
    <w:p w14:paraId="37BDE2F2">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color w:val="000000" w:themeColor="text1"/>
          <w:sz w:val="28"/>
          <w:highlight w:val="none"/>
          <w14:textFill>
            <w14:solidFill>
              <w14:schemeClr w14:val="tx1"/>
            </w14:solidFill>
          </w14:textFill>
        </w:rPr>
      </w:pPr>
      <w:r>
        <w:rPr>
          <w:rFonts w:hint="eastAsia" w:ascii="宋体" w:hAnsi="宋体" w:eastAsia="宋体" w:cs="Times New Roman"/>
          <w:color w:val="000000" w:themeColor="text1"/>
          <w:sz w:val="28"/>
          <w:highlight w:val="none"/>
          <w14:textFill>
            <w14:solidFill>
              <w14:schemeClr w14:val="tx1"/>
            </w14:solidFill>
          </w14:textFill>
        </w:rPr>
        <w:t>3、供应商被“信用中国”网站（www.creditchina.gov.cn）、“中国政府采购网”(www.ccgp.gov.cn)列入失信被执行人、重大税收违法案件当事人名单、政府采购严重违法失信行为记录名单。</w:t>
      </w:r>
    </w:p>
    <w:p w14:paraId="2E5941C2">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outlineLvl w:val="9"/>
        <w:rPr>
          <w:rFonts w:hint="eastAsia" w:ascii="宋体" w:hAnsi="宋体" w:eastAsia="宋体" w:cs="Times New Roman"/>
          <w:b/>
          <w:bCs/>
          <w:color w:val="000000" w:themeColor="text1"/>
          <w:sz w:val="28"/>
          <w:szCs w:val="24"/>
          <w:highlight w:val="none"/>
          <w14:textFill>
            <w14:solidFill>
              <w14:schemeClr w14:val="tx1"/>
            </w14:solidFill>
          </w14:textFill>
        </w:rPr>
      </w:pPr>
      <w:r>
        <w:rPr>
          <w:rFonts w:hint="eastAsia" w:ascii="宋体" w:hAnsi="宋体" w:eastAsia="宋体" w:cs="Times New Roman"/>
          <w:b/>
          <w:bCs/>
          <w:color w:val="000000" w:themeColor="text1"/>
          <w:sz w:val="28"/>
          <w:szCs w:val="24"/>
          <w:highlight w:val="none"/>
          <w:lang w:eastAsia="zh-CN"/>
          <w14:textFill>
            <w14:solidFill>
              <w14:schemeClr w14:val="tx1"/>
            </w14:solidFill>
          </w14:textFill>
        </w:rPr>
        <w:t>（</w:t>
      </w:r>
      <w:r>
        <w:rPr>
          <w:rFonts w:hint="eastAsia" w:ascii="宋体" w:hAnsi="宋体" w:eastAsia="宋体" w:cs="Times New Roman"/>
          <w:b/>
          <w:bCs/>
          <w:color w:val="000000" w:themeColor="text1"/>
          <w:sz w:val="28"/>
          <w:szCs w:val="24"/>
          <w:highlight w:val="none"/>
          <w:lang w:val="en-US" w:eastAsia="zh-CN"/>
          <w14:textFill>
            <w14:solidFill>
              <w14:schemeClr w14:val="tx1"/>
            </w14:solidFill>
          </w14:textFill>
        </w:rPr>
        <w:t>四</w:t>
      </w:r>
      <w:r>
        <w:rPr>
          <w:rFonts w:hint="eastAsia" w:ascii="宋体" w:hAnsi="宋体" w:eastAsia="宋体" w:cs="Times New Roman"/>
          <w:b/>
          <w:bCs/>
          <w:color w:val="000000" w:themeColor="text1"/>
          <w:sz w:val="28"/>
          <w:szCs w:val="24"/>
          <w:highlight w:val="none"/>
          <w:lang w:eastAsia="zh-CN"/>
          <w14:textFill>
            <w14:solidFill>
              <w14:schemeClr w14:val="tx1"/>
            </w14:solidFill>
          </w14:textFill>
        </w:rPr>
        <w:t>）</w:t>
      </w:r>
      <w:r>
        <w:rPr>
          <w:rFonts w:hint="eastAsia" w:ascii="宋体" w:hAnsi="宋体" w:eastAsia="宋体" w:cs="Times New Roman"/>
          <w:b/>
          <w:bCs/>
          <w:color w:val="000000" w:themeColor="text1"/>
          <w:sz w:val="28"/>
          <w:szCs w:val="24"/>
          <w:highlight w:val="none"/>
          <w14:textFill>
            <w14:solidFill>
              <w14:schemeClr w14:val="tx1"/>
            </w14:solidFill>
          </w14:textFill>
        </w:rPr>
        <w:t>落实政府采购政策需满足的资格要求</w:t>
      </w:r>
    </w:p>
    <w:p w14:paraId="3F540E6F">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1、本项目按工信部联企业〔2011〕300号文执行中小企业划型标准，落实财库〔2020〕46号等政府采购扶持政策；</w:t>
      </w:r>
    </w:p>
    <w:p w14:paraId="0BCEB2F8">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2、本项目采购标的对应行业：其他未列明行业。</w:t>
      </w:r>
    </w:p>
    <w:p w14:paraId="213D7362">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宋体" w:hAnsi="宋体" w:eastAsia="宋体" w:cs="Times New Roman"/>
          <w:b/>
          <w:bCs/>
          <w:color w:val="000000" w:themeColor="text1"/>
          <w:sz w:val="28"/>
          <w:highlight w:val="none"/>
          <w:lang w:val="en-US" w:eastAsia="zh-CN"/>
          <w14:textFill>
            <w14:solidFill>
              <w14:schemeClr w14:val="tx1"/>
            </w14:solidFill>
          </w14:textFill>
        </w:rPr>
      </w:pPr>
      <w:r>
        <w:rPr>
          <w:rFonts w:hint="eastAsia" w:ascii="宋体" w:hAnsi="宋体" w:eastAsia="宋体" w:cs="Times New Roman"/>
          <w:b/>
          <w:bCs/>
          <w:color w:val="000000" w:themeColor="text1"/>
          <w:sz w:val="28"/>
          <w:highlight w:val="none"/>
          <w14:textFill>
            <w14:solidFill>
              <w14:schemeClr w14:val="tx1"/>
            </w14:solidFill>
          </w14:textFill>
        </w:rPr>
        <w:t>三、获取</w:t>
      </w:r>
      <w:r>
        <w:rPr>
          <w:rFonts w:hint="eastAsia" w:ascii="宋体" w:hAnsi="宋体" w:cs="Times New Roman"/>
          <w:b/>
          <w:bCs/>
          <w:color w:val="000000" w:themeColor="text1"/>
          <w:sz w:val="28"/>
          <w:highlight w:val="none"/>
          <w:lang w:val="en-US" w:eastAsia="zh-CN"/>
          <w14:textFill>
            <w14:solidFill>
              <w14:schemeClr w14:val="tx1"/>
            </w14:solidFill>
          </w14:textFill>
        </w:rPr>
        <w:t>采购</w:t>
      </w:r>
      <w:r>
        <w:rPr>
          <w:rFonts w:hint="eastAsia" w:ascii="宋体" w:hAnsi="宋体" w:eastAsia="宋体" w:cs="Times New Roman"/>
          <w:b/>
          <w:bCs/>
          <w:color w:val="000000" w:themeColor="text1"/>
          <w:sz w:val="28"/>
          <w:highlight w:val="none"/>
          <w14:textFill>
            <w14:solidFill>
              <w14:schemeClr w14:val="tx1"/>
            </w14:solidFill>
          </w14:textFill>
        </w:rPr>
        <w:t>文件</w:t>
      </w:r>
      <w:r>
        <w:rPr>
          <w:rFonts w:hint="eastAsia" w:ascii="宋体" w:hAnsi="宋体" w:eastAsia="宋体" w:cs="Times New Roman"/>
          <w:b/>
          <w:bCs/>
          <w:color w:val="000000" w:themeColor="text1"/>
          <w:sz w:val="28"/>
          <w:highlight w:val="none"/>
          <w:lang w:val="en-US" w:eastAsia="zh-CN"/>
          <w14:textFill>
            <w14:solidFill>
              <w14:schemeClr w14:val="tx1"/>
            </w14:solidFill>
          </w14:textFill>
        </w:rPr>
        <w:t>方式</w:t>
      </w:r>
    </w:p>
    <w:p w14:paraId="4FA321D8">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color w:val="000000" w:themeColor="text1"/>
          <w:sz w:val="28"/>
          <w:highlight w:val="none"/>
          <w14:textFill>
            <w14:solidFill>
              <w14:schemeClr w14:val="tx1"/>
            </w14:solidFill>
          </w14:textFill>
        </w:rPr>
      </w:pPr>
      <w:bookmarkStart w:id="7" w:name="OLE_LINK31"/>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供应商登陆“江苏政府采购网”，在网站首页点击“苏采云”→使用CA锁登录系统(新用户需进行“平台用户注册”)→“项目参与”进行登记，在“可参与项目”中选择“我要参与”，参与成功后到“已参与项目”界面中找到该项目下载文件并进行操作。</w:t>
      </w:r>
      <w:bookmarkEnd w:id="7"/>
    </w:p>
    <w:p w14:paraId="46C76F33">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宋体" w:hAnsi="宋体" w:eastAsia="宋体" w:cs="Times New Roman"/>
          <w:b/>
          <w:bCs/>
          <w:color w:val="000000" w:themeColor="text1"/>
          <w:sz w:val="28"/>
          <w:highlight w:val="none"/>
          <w14:textFill>
            <w14:solidFill>
              <w14:schemeClr w14:val="tx1"/>
            </w14:solidFill>
          </w14:textFill>
        </w:rPr>
      </w:pPr>
      <w:bookmarkStart w:id="8" w:name="_Toc448323472"/>
      <w:r>
        <w:rPr>
          <w:rFonts w:hint="eastAsia" w:ascii="宋体" w:hAnsi="宋体" w:eastAsia="宋体" w:cs="Times New Roman"/>
          <w:b/>
          <w:bCs/>
          <w:color w:val="000000" w:themeColor="text1"/>
          <w:sz w:val="28"/>
          <w:highlight w:val="none"/>
          <w:lang w:val="en-US" w:eastAsia="zh-CN"/>
          <w14:textFill>
            <w14:solidFill>
              <w14:schemeClr w14:val="tx1"/>
            </w14:solidFill>
          </w14:textFill>
        </w:rPr>
        <w:t>四、</w:t>
      </w:r>
      <w:r>
        <w:rPr>
          <w:rFonts w:hint="eastAsia" w:ascii="宋体" w:hAnsi="宋体" w:eastAsia="宋体" w:cs="Times New Roman"/>
          <w:b/>
          <w:bCs/>
          <w:color w:val="000000" w:themeColor="text1"/>
          <w:sz w:val="28"/>
          <w:highlight w:val="none"/>
          <w14:textFill>
            <w14:solidFill>
              <w14:schemeClr w14:val="tx1"/>
            </w14:solidFill>
          </w14:textFill>
        </w:rPr>
        <w:t>提交</w:t>
      </w:r>
      <w:r>
        <w:rPr>
          <w:rFonts w:hint="eastAsia" w:ascii="宋体" w:hAnsi="宋体" w:cs="Times New Roman"/>
          <w:b/>
          <w:bCs/>
          <w:color w:val="000000" w:themeColor="text1"/>
          <w:sz w:val="28"/>
          <w:highlight w:val="none"/>
          <w:lang w:val="en-US" w:eastAsia="zh-CN"/>
          <w14:textFill>
            <w14:solidFill>
              <w14:schemeClr w14:val="tx1"/>
            </w14:solidFill>
          </w14:textFill>
        </w:rPr>
        <w:t>响应</w:t>
      </w:r>
      <w:r>
        <w:rPr>
          <w:rFonts w:hint="eastAsia" w:ascii="宋体" w:hAnsi="宋体" w:eastAsia="宋体" w:cs="Times New Roman"/>
          <w:b/>
          <w:bCs/>
          <w:color w:val="000000" w:themeColor="text1"/>
          <w:sz w:val="28"/>
          <w:highlight w:val="none"/>
          <w14:textFill>
            <w14:solidFill>
              <w14:schemeClr w14:val="tx1"/>
            </w14:solidFill>
          </w14:textFill>
        </w:rPr>
        <w:t>文件截止时间、</w:t>
      </w:r>
      <w:r>
        <w:rPr>
          <w:rFonts w:hint="eastAsia" w:ascii="宋体" w:hAnsi="宋体" w:cs="Times New Roman"/>
          <w:b/>
          <w:bCs/>
          <w:color w:val="000000" w:themeColor="text1"/>
          <w:sz w:val="28"/>
          <w:highlight w:val="none"/>
          <w:lang w:val="en-US" w:eastAsia="zh-CN"/>
          <w14:textFill>
            <w14:solidFill>
              <w14:schemeClr w14:val="tx1"/>
            </w14:solidFill>
          </w14:textFill>
        </w:rPr>
        <w:t>谈判</w:t>
      </w:r>
      <w:r>
        <w:rPr>
          <w:rFonts w:hint="eastAsia" w:ascii="宋体" w:hAnsi="宋体" w:eastAsia="宋体" w:cs="Times New Roman"/>
          <w:b/>
          <w:bCs/>
          <w:color w:val="000000" w:themeColor="text1"/>
          <w:sz w:val="28"/>
          <w:highlight w:val="none"/>
          <w14:textFill>
            <w14:solidFill>
              <w14:schemeClr w14:val="tx1"/>
            </w14:solidFill>
          </w14:textFill>
        </w:rPr>
        <w:t>时间和地点</w:t>
      </w:r>
    </w:p>
    <w:p w14:paraId="6700F210">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1、提交</w:t>
      </w:r>
      <w:r>
        <w:rPr>
          <w:rFonts w:hint="eastAsia" w:ascii="宋体" w:hAnsi="宋体" w:cs="Times New Roman"/>
          <w:color w:val="000000" w:themeColor="text1"/>
          <w:sz w:val="28"/>
          <w:szCs w:val="28"/>
          <w:highlight w:val="none"/>
          <w:lang w:val="en-US" w:eastAsia="zh-CN"/>
          <w14:textFill>
            <w14:solidFill>
              <w14:schemeClr w14:val="tx1"/>
            </w14:solidFill>
          </w14:textFill>
        </w:rPr>
        <w:t>响应</w:t>
      </w: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文件截止时间、</w:t>
      </w:r>
      <w:r>
        <w:rPr>
          <w:rFonts w:hint="eastAsia" w:ascii="宋体" w:hAnsi="宋体" w:cs="Times New Roman"/>
          <w:color w:val="000000" w:themeColor="text1"/>
          <w:sz w:val="28"/>
          <w:szCs w:val="28"/>
          <w:highlight w:val="none"/>
          <w:lang w:val="en-US" w:eastAsia="zh-CN"/>
          <w14:textFill>
            <w14:solidFill>
              <w14:schemeClr w14:val="tx1"/>
            </w14:solidFill>
          </w14:textFill>
        </w:rPr>
        <w:t>谈判</w:t>
      </w: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时间：202</w:t>
      </w:r>
      <w:r>
        <w:rPr>
          <w:rFonts w:hint="eastAsia" w:ascii="宋体" w:hAnsi="宋体" w:cs="Times New Roman"/>
          <w:color w:val="000000" w:themeColor="text1"/>
          <w:sz w:val="28"/>
          <w:szCs w:val="28"/>
          <w:highlight w:val="none"/>
          <w:lang w:val="en-US" w:eastAsia="zh-CN"/>
          <w14:textFill>
            <w14:solidFill>
              <w14:schemeClr w14:val="tx1"/>
            </w14:solidFill>
          </w14:textFill>
        </w:rPr>
        <w:t>6</w:t>
      </w: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年</w:t>
      </w:r>
      <w:r>
        <w:rPr>
          <w:rFonts w:hint="eastAsia" w:ascii="宋体" w:hAnsi="宋体" w:cs="Times New Roman"/>
          <w:color w:val="000000" w:themeColor="text1"/>
          <w:sz w:val="28"/>
          <w:szCs w:val="28"/>
          <w:highlight w:val="none"/>
          <w:lang w:val="en-US" w:eastAsia="zh-CN"/>
          <w14:textFill>
            <w14:solidFill>
              <w14:schemeClr w14:val="tx1"/>
            </w14:solidFill>
          </w14:textFill>
        </w:rPr>
        <w:t>06</w:t>
      </w: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月</w:t>
      </w:r>
      <w:r>
        <w:rPr>
          <w:rFonts w:hint="eastAsia" w:ascii="宋体" w:hAnsi="宋体" w:cs="Times New Roman"/>
          <w:color w:val="000000" w:themeColor="text1"/>
          <w:sz w:val="28"/>
          <w:szCs w:val="28"/>
          <w:highlight w:val="none"/>
          <w:lang w:val="en-US" w:eastAsia="zh-CN"/>
          <w14:textFill>
            <w14:solidFill>
              <w14:schemeClr w14:val="tx1"/>
            </w14:solidFill>
          </w14:textFill>
        </w:rPr>
        <w:t>05</w:t>
      </w: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日</w:t>
      </w:r>
      <w:r>
        <w:rPr>
          <w:rFonts w:hint="eastAsia" w:ascii="宋体" w:hAnsi="宋体" w:cs="Times New Roman"/>
          <w:color w:val="000000" w:themeColor="text1"/>
          <w:sz w:val="28"/>
          <w:szCs w:val="28"/>
          <w:highlight w:val="none"/>
          <w:lang w:val="en-US" w:eastAsia="zh-CN"/>
          <w14:textFill>
            <w14:solidFill>
              <w14:schemeClr w14:val="tx1"/>
            </w14:solidFill>
          </w14:textFill>
        </w:rPr>
        <w:t>10</w:t>
      </w: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时</w:t>
      </w:r>
      <w:r>
        <w:rPr>
          <w:rFonts w:hint="eastAsia" w:ascii="宋体" w:hAnsi="宋体" w:cs="Times New Roman"/>
          <w:color w:val="000000" w:themeColor="text1"/>
          <w:sz w:val="28"/>
          <w:szCs w:val="28"/>
          <w:highlight w:val="none"/>
          <w:lang w:val="en-US" w:eastAsia="zh-CN"/>
          <w14:textFill>
            <w14:solidFill>
              <w14:schemeClr w14:val="tx1"/>
            </w14:solidFill>
          </w14:textFill>
        </w:rPr>
        <w:t>00</w:t>
      </w: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分（北京时间）。</w:t>
      </w:r>
    </w:p>
    <w:p w14:paraId="757532F4">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2、地点：江苏省政府采购交易系统（以下简称“苏采云系统”）网上开标大厅。</w:t>
      </w:r>
    </w:p>
    <w:p w14:paraId="412488DC">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default" w:ascii="宋体" w:hAnsi="宋体" w:eastAsia="宋体" w:cs="Times New Roman"/>
          <w:b/>
          <w:bCs/>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t>五、其他补充事宜</w:t>
      </w:r>
    </w:p>
    <w:p w14:paraId="15D08852">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1</w:t>
      </w:r>
      <w:r>
        <w:rPr>
          <w:rFonts w:hint="eastAsia" w:ascii="宋体" w:hAnsi="宋体" w:cs="Times New Roman"/>
          <w:color w:val="000000" w:themeColor="text1"/>
          <w:sz w:val="28"/>
          <w:szCs w:val="28"/>
          <w:highlight w:val="none"/>
          <w:lang w:val="en-US" w:eastAsia="zh-CN"/>
          <w14:textFill>
            <w14:solidFill>
              <w14:schemeClr w14:val="tx1"/>
            </w14:solidFill>
          </w14:textFill>
        </w:rPr>
        <w:t>、</w:t>
      </w: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本次采购不收取采购保证金。</w:t>
      </w:r>
    </w:p>
    <w:p w14:paraId="164A5BB8">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2、集中考察现场及答疑时间、地点：采购人不组织。供应商如果对采购需求有疑问请和采购单位联系人沟通。</w:t>
      </w:r>
    </w:p>
    <w:p w14:paraId="12201FCC">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3、</w:t>
      </w:r>
      <w:r>
        <w:rPr>
          <w:rFonts w:hint="eastAsia" w:ascii="宋体" w:hAnsi="宋体" w:eastAsia="宋体" w:cs="宋体"/>
          <w:color w:val="000000" w:themeColor="text1"/>
          <w:sz w:val="28"/>
          <w:szCs w:val="28"/>
          <w:highlight w:val="none"/>
          <w:lang w:eastAsia="zh-CN"/>
          <w14:textFill>
            <w14:solidFill>
              <w14:schemeClr w14:val="tx1"/>
            </w14:solidFill>
          </w14:textFill>
        </w:rPr>
        <w:t>供应商通过苏采云系统参与政府采购项目，需要办理</w:t>
      </w:r>
      <w:r>
        <w:rPr>
          <w:rFonts w:hint="eastAsia" w:ascii="宋体" w:hAnsi="宋体" w:eastAsia="宋体" w:cs="宋体"/>
          <w:color w:val="000000" w:themeColor="text1"/>
          <w:sz w:val="28"/>
          <w:szCs w:val="28"/>
          <w:highlight w:val="none"/>
          <w:lang w:val="en-US" w:eastAsia="zh-CN"/>
          <w14:textFill>
            <w14:solidFill>
              <w14:schemeClr w14:val="tx1"/>
            </w14:solidFill>
          </w14:textFill>
        </w:rPr>
        <w:t>江苏省政府采购数字证书及</w:t>
      </w:r>
      <w:r>
        <w:rPr>
          <w:rFonts w:hint="eastAsia" w:ascii="宋体" w:hAnsi="宋体" w:eastAsia="宋体" w:cs="宋体"/>
          <w:color w:val="000000" w:themeColor="text1"/>
          <w:sz w:val="28"/>
          <w:szCs w:val="28"/>
          <w:highlight w:val="none"/>
          <w:lang w:eastAsia="zh-CN"/>
          <w14:textFill>
            <w14:solidFill>
              <w14:schemeClr w14:val="tx1"/>
            </w14:solidFill>
          </w14:textFill>
        </w:rPr>
        <w:t>电子签章，</w:t>
      </w:r>
      <w:r>
        <w:rPr>
          <w:rFonts w:hint="eastAsia" w:ascii="宋体" w:hAnsi="宋体" w:eastAsia="宋体" w:cs="宋体"/>
          <w:color w:val="000000" w:themeColor="text1"/>
          <w:sz w:val="28"/>
          <w:szCs w:val="28"/>
          <w:highlight w:val="none"/>
          <w:lang w:val="en-US" w:eastAsia="zh-CN"/>
          <w14:textFill>
            <w14:solidFill>
              <w14:schemeClr w14:val="tx1"/>
            </w14:solidFill>
          </w14:textFill>
        </w:rPr>
        <w:t>具体详见苏采云系统登录页“新CA办理指南”。供应商</w:t>
      </w:r>
      <w:r>
        <w:rPr>
          <w:rFonts w:hint="eastAsia" w:ascii="宋体" w:hAnsi="宋体" w:eastAsia="宋体" w:cs="宋体"/>
          <w:color w:val="000000" w:themeColor="text1"/>
          <w:sz w:val="28"/>
          <w:szCs w:val="28"/>
          <w:highlight w:val="none"/>
          <w:lang w:eastAsia="zh-CN"/>
          <w14:textFill>
            <w14:solidFill>
              <w14:schemeClr w14:val="tx1"/>
            </w14:solidFill>
          </w14:textFill>
        </w:rPr>
        <w:t>按《苏采云系统供应商操作手册》（</w:t>
      </w:r>
      <w:r>
        <w:rPr>
          <w:rFonts w:hint="eastAsia" w:ascii="宋体" w:hAnsi="宋体" w:eastAsia="宋体" w:cs="宋体"/>
          <w:color w:val="000000" w:themeColor="text1"/>
          <w:sz w:val="28"/>
          <w:szCs w:val="28"/>
          <w:highlight w:val="none"/>
          <w:lang w:val="en-US" w:eastAsia="zh-CN"/>
          <w14:textFill>
            <w14:solidFill>
              <w14:schemeClr w14:val="tx1"/>
            </w14:solidFill>
          </w14:textFill>
        </w:rPr>
        <w:t>以下简称“操作手册”</w:t>
      </w:r>
      <w:r>
        <w:rPr>
          <w:rFonts w:hint="eastAsia" w:ascii="宋体" w:hAnsi="宋体" w:eastAsia="宋体" w:cs="宋体"/>
          <w:color w:val="000000" w:themeColor="text1"/>
          <w:sz w:val="28"/>
          <w:szCs w:val="28"/>
          <w:highlight w:val="none"/>
          <w:lang w:eastAsia="zh-CN"/>
          <w14:textFill>
            <w14:solidFill>
              <w14:schemeClr w14:val="tx1"/>
            </w14:solidFill>
          </w14:textFill>
        </w:rPr>
        <w:t>）进行注册，</w:t>
      </w:r>
      <w:r>
        <w:rPr>
          <w:rFonts w:hint="eastAsia" w:ascii="宋体" w:hAnsi="宋体" w:eastAsia="宋体" w:cs="宋体"/>
          <w:color w:val="000000" w:themeColor="text1"/>
          <w:sz w:val="28"/>
          <w:szCs w:val="28"/>
          <w:highlight w:val="none"/>
          <w:lang w:val="en-US" w:eastAsia="zh-CN"/>
          <w14:textFill>
            <w14:solidFill>
              <w14:schemeClr w14:val="tx1"/>
            </w14:solidFill>
          </w14:textFill>
        </w:rPr>
        <w:t>并</w:t>
      </w:r>
      <w:r>
        <w:rPr>
          <w:rFonts w:hint="eastAsia" w:ascii="宋体" w:hAnsi="宋体" w:eastAsia="宋体" w:cs="宋体"/>
          <w:color w:val="000000" w:themeColor="text1"/>
          <w:sz w:val="28"/>
          <w:szCs w:val="28"/>
          <w:highlight w:val="none"/>
          <w:lang w:eastAsia="zh-CN"/>
          <w14:textFill>
            <w14:solidFill>
              <w14:schemeClr w14:val="tx1"/>
            </w14:solidFill>
          </w14:textFill>
        </w:rPr>
        <w:t>制作上传电子响应文件。</w:t>
      </w:r>
      <w:r>
        <w:rPr>
          <w:rFonts w:hint="eastAsia" w:ascii="宋体" w:hAnsi="宋体" w:eastAsia="宋体" w:cs="宋体"/>
          <w:color w:val="000000" w:themeColor="text1"/>
          <w:kern w:val="0"/>
          <w:sz w:val="28"/>
          <w:szCs w:val="28"/>
          <w:highlight w:val="none"/>
          <w:lang w:eastAsia="zh-CN"/>
          <w14:textFill>
            <w14:solidFill>
              <w14:schemeClr w14:val="tx1"/>
            </w14:solidFill>
          </w14:textFill>
        </w:rPr>
        <w:t>《操作手册》</w:t>
      </w:r>
      <w:r>
        <w:rPr>
          <w:rFonts w:hint="eastAsia" w:ascii="宋体" w:hAnsi="宋体" w:eastAsia="宋体" w:cs="宋体"/>
          <w:color w:val="000000" w:themeColor="text1"/>
          <w:kern w:val="0"/>
          <w:sz w:val="28"/>
          <w:szCs w:val="28"/>
          <w:highlight w:val="none"/>
          <w:lang w:eastAsia="zh-CN"/>
          <w14:textFill>
            <w14:solidFill>
              <w14:schemeClr w14:val="tx1"/>
            </w14:solidFill>
          </w14:textFill>
        </w:rPr>
        <w:fldChar w:fldCharType="begin"/>
      </w:r>
      <w:r>
        <w:rPr>
          <w:rFonts w:hint="eastAsia" w:ascii="宋体" w:hAnsi="宋体" w:eastAsia="宋体" w:cs="宋体"/>
          <w:color w:val="000000" w:themeColor="text1"/>
          <w:kern w:val="0"/>
          <w:sz w:val="28"/>
          <w:szCs w:val="28"/>
          <w:highlight w:val="none"/>
          <w:lang w:eastAsia="zh-CN"/>
          <w14:textFill>
            <w14:solidFill>
              <w14:schemeClr w14:val="tx1"/>
            </w14:solidFill>
          </w14:textFill>
        </w:rPr>
        <w:instrText xml:space="preserve"> HYPERLINK "http://www.ccgp-jiangsu.gov.cn/jiangsu/zlxz/ee/ee3a4bc5a3454aa2b0d9312230633ce9.html" </w:instrText>
      </w:r>
      <w:r>
        <w:rPr>
          <w:rFonts w:hint="eastAsia" w:ascii="宋体" w:hAnsi="宋体" w:eastAsia="宋体" w:cs="宋体"/>
          <w:color w:val="000000" w:themeColor="text1"/>
          <w:kern w:val="0"/>
          <w:sz w:val="28"/>
          <w:szCs w:val="28"/>
          <w:highlight w:val="none"/>
          <w:lang w:eastAsia="zh-CN"/>
          <w14:textFill>
            <w14:solidFill>
              <w14:schemeClr w14:val="tx1"/>
            </w14:solidFill>
          </w14:textFill>
        </w:rPr>
        <w:fldChar w:fldCharType="separate"/>
      </w:r>
      <w:r>
        <w:rPr>
          <w:rFonts w:hint="eastAsia" w:ascii="宋体" w:hAnsi="宋体" w:eastAsia="宋体" w:cs="宋体"/>
          <w:color w:val="000000" w:themeColor="text1"/>
          <w:kern w:val="0"/>
          <w:sz w:val="28"/>
          <w:szCs w:val="28"/>
          <w:highlight w:val="none"/>
          <w:u w:val="single"/>
          <w:lang w:eastAsia="zh-CN"/>
          <w14:textFill>
            <w14:solidFill>
              <w14:schemeClr w14:val="tx1"/>
            </w14:solidFill>
          </w14:textFill>
        </w:rPr>
        <w:t>下载地址</w:t>
      </w:r>
      <w:r>
        <w:rPr>
          <w:rFonts w:hint="eastAsia" w:ascii="宋体" w:hAnsi="宋体" w:eastAsia="宋体" w:cs="宋体"/>
          <w:color w:val="000000" w:themeColor="text1"/>
          <w:kern w:val="0"/>
          <w:sz w:val="28"/>
          <w:szCs w:val="28"/>
          <w:highlight w:val="none"/>
          <w:lang w:eastAsia="zh-CN"/>
          <w14:textFill>
            <w14:solidFill>
              <w14:schemeClr w14:val="tx1"/>
            </w14:solidFill>
          </w14:textFill>
        </w:rPr>
        <w:fldChar w:fldCharType="end"/>
      </w:r>
      <w:r>
        <w:rPr>
          <w:rFonts w:hint="eastAsia" w:ascii="宋体" w:hAnsi="宋体" w:eastAsia="宋体" w:cs="宋体"/>
          <w:color w:val="000000" w:themeColor="text1"/>
          <w:kern w:val="0"/>
          <w:sz w:val="28"/>
          <w:szCs w:val="28"/>
          <w:highlight w:val="none"/>
          <w:lang w:eastAsia="zh-CN"/>
          <w14:textFill>
            <w14:solidFill>
              <w14:schemeClr w14:val="tx1"/>
            </w14:solidFill>
          </w14:textFill>
        </w:rPr>
        <w:t>（CTRL+鼠标左键）。</w:t>
      </w:r>
    </w:p>
    <w:p w14:paraId="0F1992E2">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4、根据《关于在政府采购活动中推行信用承诺制的通知》宁财购通〔2021〕5号规定，参加南京地区政府采购活动的供应商，应向采购人或政府采购代理机构作出信用承诺。供应商应尽早做好承诺工作，点击“南京公共采购信息网”首页(https://njgc.jfh.com/)“南京市政府采购供应商诚信档案”系统链接打开系统页面</w:t>
      </w:r>
    </w:p>
    <w:p w14:paraId="44ACD12D">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加盖单位公章。</w:t>
      </w:r>
    </w:p>
    <w:p w14:paraId="121BFAA5">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在政府采购资格审查环节，供应商只需提供《南京市政府采购供应商信用记录表暨信用承诺书》，即可替代以下证明材料：</w:t>
      </w:r>
    </w:p>
    <w:p w14:paraId="79614085">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（1）符合国家相关规定的财务状况报告；</w:t>
      </w:r>
    </w:p>
    <w:p w14:paraId="38CB4DC7">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（2）依法缴纳税收的证明材料；</w:t>
      </w:r>
    </w:p>
    <w:p w14:paraId="5864596C">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（3）依法缴纳社会保障资金的证明材料；</w:t>
      </w:r>
    </w:p>
    <w:p w14:paraId="1A9A0907">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（4）具备履行政府采购合同所必需的设备和专业技术能力的证明材料；</w:t>
      </w:r>
    </w:p>
    <w:p w14:paraId="640B9ECC">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（5）参加政府采购活动前三年内在经营活动中没有重大违法记录的证明材料；</w:t>
      </w:r>
    </w:p>
    <w:p w14:paraId="5A4D6F38">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（6）未被列入失信被执行人、重大税收违法失信主体、政府采购严重违法失信行为记录名单的证明材料。</w:t>
      </w:r>
    </w:p>
    <w:p w14:paraId="05BEB651">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供应商在成交后，应按征集文件要求，将上述由信用承诺书替代的证明材料（一式两份）加盖公章，提交采购人或采购代理机构核验。经核验无误后，由采购人或采购代理机构发出成交通知书。</w:t>
      </w:r>
    </w:p>
    <w:p w14:paraId="0DD1BCE5">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供应商涉及以下情形的，不适用信用承诺:</w:t>
      </w:r>
    </w:p>
    <w:p w14:paraId="13D57742">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（1）供应商被列入严重失信主体名单；</w:t>
      </w:r>
    </w:p>
    <w:p w14:paraId="7B40D504">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（2）被相关监管部门作出行政处罚且尚在处罚有效期内；</w:t>
      </w:r>
    </w:p>
    <w:p w14:paraId="56A53095">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（3）其他法律、行政法规规定的不适用信用承诺的情形；</w:t>
      </w:r>
    </w:p>
    <w:p w14:paraId="06675BFC">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供应商对信用承诺内容的真实性、合法性、有效性负责。如作出虚假信用承诺，视同为“提供虚假材料谋取成交”的违法行为。</w:t>
      </w:r>
    </w:p>
    <w:p w14:paraId="564871D7">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5、对本次</w:t>
      </w:r>
      <w:r>
        <w:rPr>
          <w:rFonts w:hint="eastAsia" w:ascii="宋体" w:hAnsi="宋体" w:cs="Times New Roman"/>
          <w:color w:val="000000" w:themeColor="text1"/>
          <w:sz w:val="28"/>
          <w:szCs w:val="28"/>
          <w:highlight w:val="none"/>
          <w:lang w:val="en-US" w:eastAsia="zh-CN"/>
          <w14:textFill>
            <w14:solidFill>
              <w14:schemeClr w14:val="tx1"/>
            </w14:solidFill>
          </w14:textFill>
        </w:rPr>
        <w:t>采购</w:t>
      </w: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提出询问，请按以下方式联系</w:t>
      </w:r>
    </w:p>
    <w:p w14:paraId="5EB72764">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（1）采购单位联系方式</w:t>
      </w:r>
    </w:p>
    <w:p w14:paraId="02C7C042">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采购单位：中共南京江北新区工作委员会宣传和统战部</w:t>
      </w:r>
    </w:p>
    <w:p w14:paraId="4BF80BAC">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采购单位联系</w:t>
      </w:r>
      <w:r>
        <w:rPr>
          <w:rFonts w:hint="eastAsia" w:ascii="宋体" w:hAnsi="宋体" w:eastAsia="宋体" w:cs="宋体"/>
          <w:color w:val="000000" w:themeColor="text1"/>
          <w:kern w:val="0"/>
          <w:sz w:val="28"/>
          <w:szCs w:val="28"/>
          <w:highlight w:val="none"/>
          <w:lang w:val="en-US" w:eastAsia="zh-CN"/>
          <w14:textFill>
            <w14:solidFill>
              <w14:schemeClr w14:val="tx1"/>
            </w14:solidFill>
          </w14:textFill>
        </w:rPr>
        <w:t>方式：</w:t>
      </w:r>
      <w:r>
        <w:rPr>
          <w:rFonts w:hint="eastAsia" w:ascii="宋体" w:hAnsi="宋体" w:eastAsia="宋体" w:cs="宋体"/>
          <w:color w:val="000000" w:themeColor="text1"/>
          <w:kern w:val="0"/>
          <w:sz w:val="28"/>
          <w:szCs w:val="28"/>
          <w:highlight w:val="none"/>
          <w14:textFill>
            <w14:solidFill>
              <w14:schemeClr w14:val="tx1"/>
            </w14:solidFill>
          </w14:textFill>
        </w:rPr>
        <w:t>025-88029338</w:t>
      </w:r>
    </w:p>
    <w:p w14:paraId="04C6B566">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采购单位联系人：</w:t>
      </w:r>
      <w:r>
        <w:rPr>
          <w:rFonts w:hint="eastAsia" w:ascii="宋体" w:hAnsi="宋体"/>
          <w:color w:val="000000" w:themeColor="text1"/>
          <w:sz w:val="28"/>
          <w:highlight w:val="none"/>
          <w:lang w:val="en-US" w:eastAsia="zh-CN"/>
          <w14:textFill>
            <w14:solidFill>
              <w14:schemeClr w14:val="tx1"/>
            </w14:solidFill>
          </w14:textFill>
        </w:rPr>
        <w:t>刘先生</w:t>
      </w:r>
    </w:p>
    <w:p w14:paraId="2611566C">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办公地址：</w:t>
      </w:r>
      <w:r>
        <w:rPr>
          <w:rFonts w:hint="eastAsia" w:ascii="宋体" w:hAnsi="宋体" w:cs="宋体"/>
          <w:color w:val="000000" w:themeColor="text1"/>
          <w:kern w:val="0"/>
          <w:sz w:val="28"/>
          <w:szCs w:val="28"/>
          <w:highlight w:val="none"/>
          <w14:textFill>
            <w14:solidFill>
              <w14:schemeClr w14:val="tx1"/>
            </w14:solidFill>
          </w14:textFill>
        </w:rPr>
        <w:t>南京市浦口区凤滁路48号</w:t>
      </w:r>
    </w:p>
    <w:p w14:paraId="5839A96D">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（2）代理机构联系方式</w:t>
      </w:r>
    </w:p>
    <w:p w14:paraId="43DC61C8">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default"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代理机构联系</w:t>
      </w:r>
      <w:r>
        <w:rPr>
          <w:rFonts w:hint="eastAsia" w:ascii="宋体" w:hAnsi="宋体" w:cs="Times New Roman"/>
          <w:color w:val="000000" w:themeColor="text1"/>
          <w:sz w:val="28"/>
          <w:szCs w:val="28"/>
          <w:highlight w:val="none"/>
          <w:lang w:val="en-US" w:eastAsia="zh-CN"/>
          <w14:textFill>
            <w14:solidFill>
              <w14:schemeClr w14:val="tx1"/>
            </w14:solidFill>
          </w14:textFill>
        </w:rPr>
        <w:t>人</w:t>
      </w: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w:t>
      </w:r>
      <w:r>
        <w:rPr>
          <w:rFonts w:hint="eastAsia" w:ascii="宋体" w:hAnsi="宋体" w:cs="Times New Roman"/>
          <w:color w:val="000000" w:themeColor="text1"/>
          <w:sz w:val="28"/>
          <w:szCs w:val="28"/>
          <w:highlight w:val="none"/>
          <w:lang w:val="en-US" w:eastAsia="zh-CN"/>
          <w14:textFill>
            <w14:solidFill>
              <w14:schemeClr w14:val="tx1"/>
            </w14:solidFill>
          </w14:textFill>
        </w:rPr>
        <w:t>吴工、赵工</w:t>
      </w:r>
    </w:p>
    <w:p w14:paraId="74327DCC">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default"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联系电话：</w:t>
      </w:r>
      <w:r>
        <w:rPr>
          <w:rFonts w:hint="eastAsia" w:ascii="宋体" w:hAnsi="宋体" w:cs="Times New Roman"/>
          <w:color w:val="000000" w:themeColor="text1"/>
          <w:sz w:val="28"/>
          <w:szCs w:val="28"/>
          <w:highlight w:val="none"/>
          <w:lang w:val="en-US" w:eastAsia="zh-CN"/>
          <w14:textFill>
            <w14:solidFill>
              <w14:schemeClr w14:val="tx1"/>
            </w14:solidFill>
          </w14:textFill>
        </w:rPr>
        <w:t>15952197379</w:t>
      </w:r>
    </w:p>
    <w:p w14:paraId="577223B4">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办公地址：南京市雨花台区软件大道180号大数据5号楼M层B108-B</w:t>
      </w:r>
    </w:p>
    <w:p w14:paraId="7BA908DF">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6、有关本次</w:t>
      </w:r>
      <w:r>
        <w:rPr>
          <w:rFonts w:hint="eastAsia" w:ascii="宋体" w:hAnsi="宋体" w:cs="Times New Roman"/>
          <w:color w:val="000000" w:themeColor="text1"/>
          <w:sz w:val="28"/>
          <w:szCs w:val="28"/>
          <w:highlight w:val="none"/>
          <w:lang w:val="en-US" w:eastAsia="zh-CN"/>
          <w14:textFill>
            <w14:solidFill>
              <w14:schemeClr w14:val="tx1"/>
            </w14:solidFill>
          </w14:textFill>
        </w:rPr>
        <w:t>采购</w:t>
      </w: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的事项若存在变动或修改，请及时关注“江苏政府采购网”（www.ccgp-jiangsu.gov.cn）更正公告。</w:t>
      </w:r>
    </w:p>
    <w:p w14:paraId="00F678F0">
      <w:pPr>
        <w:widowControl/>
        <w:jc w:val="left"/>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br w:type="page"/>
      </w:r>
    </w:p>
    <w:bookmarkEnd w:id="8"/>
    <w:p w14:paraId="01586DA4">
      <w:pPr>
        <w:pStyle w:val="5"/>
        <w:spacing w:before="340" w:after="330" w:line="578" w:lineRule="auto"/>
        <w:jc w:val="center"/>
        <w:rPr>
          <w:rFonts w:cs="宋体" w:asciiTheme="minorEastAsia" w:hAnsiTheme="minorEastAsia" w:eastAsiaTheme="minorEastAsia"/>
          <w:color w:val="000000" w:themeColor="text1"/>
          <w:highlight w:val="none"/>
          <w14:textFill>
            <w14:solidFill>
              <w14:schemeClr w14:val="tx1"/>
            </w14:solidFill>
          </w14:textFill>
        </w:rPr>
      </w:pPr>
      <w:bookmarkStart w:id="9" w:name="_Toc449705439"/>
      <w:bookmarkStart w:id="10" w:name="_Toc10267"/>
      <w:bookmarkStart w:id="11" w:name="_Toc9518"/>
      <w:bookmarkStart w:id="12" w:name="_Toc8646820"/>
      <w:bookmarkStart w:id="13" w:name="_Toc21854401"/>
      <w:bookmarkStart w:id="14" w:name="_Toc8646821"/>
      <w:bookmarkStart w:id="15" w:name="_Toc526434253"/>
      <w:r>
        <w:rPr>
          <w:rFonts w:hint="eastAsia" w:cs="宋体" w:asciiTheme="minorEastAsia" w:hAnsiTheme="minorEastAsia" w:eastAsiaTheme="minorEastAsia"/>
          <w:color w:val="000000" w:themeColor="text1"/>
          <w:highlight w:val="none"/>
          <w14:textFill>
            <w14:solidFill>
              <w14:schemeClr w14:val="tx1"/>
            </w14:solidFill>
          </w14:textFill>
        </w:rPr>
        <w:t>第二章、</w:t>
      </w:r>
      <w:bookmarkEnd w:id="9"/>
      <w:r>
        <w:rPr>
          <w:rFonts w:hint="eastAsia" w:cs="宋体" w:asciiTheme="minorEastAsia" w:hAnsiTheme="minorEastAsia" w:eastAsiaTheme="minorEastAsia"/>
          <w:color w:val="000000" w:themeColor="text1"/>
          <w:highlight w:val="none"/>
          <w:lang w:val="en-US" w:eastAsia="zh-CN"/>
          <w14:textFill>
            <w14:solidFill>
              <w14:schemeClr w14:val="tx1"/>
            </w14:solidFill>
          </w14:textFill>
        </w:rPr>
        <w:t>供应商须知</w:t>
      </w:r>
      <w:bookmarkEnd w:id="10"/>
      <w:bookmarkEnd w:id="11"/>
    </w:p>
    <w:p w14:paraId="70A4F810">
      <w:pPr>
        <w:spacing w:line="360" w:lineRule="auto"/>
        <w:ind w:firstLine="562" w:firstLineChars="200"/>
        <w:jc w:val="left"/>
        <w:rPr>
          <w:rFonts w:hint="eastAsia" w:ascii="宋体" w:hAnsi="宋体"/>
          <w:b/>
          <w:bCs w:val="0"/>
          <w:color w:val="000000" w:themeColor="text1"/>
          <w:sz w:val="28"/>
          <w:szCs w:val="28"/>
          <w:highlight w:val="none"/>
          <w:lang w:val="en-US" w:eastAsia="zh-CN"/>
          <w14:textFill>
            <w14:solidFill>
              <w14:schemeClr w14:val="tx1"/>
            </w14:solidFill>
          </w14:textFill>
        </w:rPr>
      </w:pPr>
      <w:bookmarkStart w:id="16" w:name="_Toc120614214"/>
      <w:bookmarkStart w:id="17" w:name="_Toc20823275"/>
      <w:bookmarkStart w:id="18" w:name="_Toc513029203"/>
      <w:bookmarkStart w:id="19" w:name="_Toc16938519"/>
      <w:bookmarkStart w:id="20" w:name="_Toc449705440"/>
      <w:r>
        <w:rPr>
          <w:rFonts w:hint="eastAsia" w:ascii="宋体" w:hAnsi="宋体"/>
          <w:b/>
          <w:bCs w:val="0"/>
          <w:color w:val="000000" w:themeColor="text1"/>
          <w:sz w:val="28"/>
          <w:szCs w:val="28"/>
          <w:highlight w:val="none"/>
          <w:lang w:val="en-US" w:eastAsia="zh-CN"/>
          <w14:textFill>
            <w14:solidFill>
              <w14:schemeClr w14:val="tx1"/>
            </w14:solidFill>
          </w14:textFill>
        </w:rPr>
        <w:t>一、总则</w:t>
      </w:r>
      <w:bookmarkEnd w:id="16"/>
      <w:bookmarkEnd w:id="17"/>
      <w:bookmarkEnd w:id="18"/>
      <w:bookmarkEnd w:id="19"/>
    </w:p>
    <w:p w14:paraId="36E4E837">
      <w:pPr>
        <w:spacing w:line="360" w:lineRule="auto"/>
        <w:ind w:firstLine="562" w:firstLineChars="200"/>
        <w:jc w:val="left"/>
        <w:rPr>
          <w:rFonts w:hint="eastAsia" w:ascii="宋体" w:hAnsi="宋体"/>
          <w:b/>
          <w:bCs w:val="0"/>
          <w:color w:val="000000" w:themeColor="text1"/>
          <w:sz w:val="28"/>
          <w:szCs w:val="28"/>
          <w:highlight w:val="none"/>
          <w:lang w:val="en-US" w:eastAsia="zh-CN"/>
          <w14:textFill>
            <w14:solidFill>
              <w14:schemeClr w14:val="tx1"/>
            </w14:solidFill>
          </w14:textFill>
        </w:rPr>
      </w:pPr>
      <w:bookmarkStart w:id="21" w:name="_Hlt16619475"/>
      <w:bookmarkEnd w:id="21"/>
      <w:bookmarkStart w:id="22" w:name="_Toc458694821"/>
      <w:bookmarkStart w:id="23" w:name="_Toc513029204"/>
      <w:bookmarkStart w:id="24" w:name="_Toc20823276"/>
      <w:bookmarkStart w:id="25" w:name="_Toc16938520"/>
      <w:r>
        <w:rPr>
          <w:rFonts w:hint="eastAsia" w:ascii="宋体" w:hAnsi="宋体"/>
          <w:b/>
          <w:bCs w:val="0"/>
          <w:color w:val="000000" w:themeColor="text1"/>
          <w:sz w:val="28"/>
          <w:szCs w:val="28"/>
          <w:highlight w:val="none"/>
          <w:lang w:val="en-US" w:eastAsia="zh-CN"/>
          <w14:textFill>
            <w14:solidFill>
              <w14:schemeClr w14:val="tx1"/>
            </w14:solidFill>
          </w14:textFill>
        </w:rPr>
        <w:t>1</w:t>
      </w:r>
      <w:bookmarkEnd w:id="22"/>
      <w:r>
        <w:rPr>
          <w:rFonts w:hint="eastAsia" w:ascii="宋体" w:hAnsi="宋体"/>
          <w:b/>
          <w:bCs w:val="0"/>
          <w:color w:val="000000" w:themeColor="text1"/>
          <w:sz w:val="28"/>
          <w:szCs w:val="28"/>
          <w:highlight w:val="none"/>
          <w:lang w:val="en-US" w:eastAsia="zh-CN"/>
          <w14:textFill>
            <w14:solidFill>
              <w14:schemeClr w14:val="tx1"/>
            </w14:solidFill>
          </w14:textFill>
        </w:rPr>
        <w:t>.采购方式</w:t>
      </w:r>
      <w:bookmarkEnd w:id="23"/>
      <w:bookmarkEnd w:id="24"/>
      <w:bookmarkEnd w:id="25"/>
    </w:p>
    <w:p w14:paraId="2F230DA6">
      <w:pPr>
        <w:spacing w:line="360" w:lineRule="auto"/>
        <w:ind w:firstLine="560" w:firstLineChars="200"/>
        <w:jc w:val="left"/>
        <w:rPr>
          <w:rFonts w:hint="eastAsia" w:ascii="宋体" w:hAnsi="宋体"/>
          <w:b w:val="0"/>
          <w:bCs/>
          <w:color w:val="000000" w:themeColor="text1"/>
          <w:sz w:val="28"/>
          <w:szCs w:val="28"/>
          <w:highlight w:val="none"/>
          <w14:textFill>
            <w14:solidFill>
              <w14:schemeClr w14:val="tx1"/>
            </w14:solidFill>
          </w14:textFill>
        </w:rPr>
      </w:pPr>
      <w:r>
        <w:rPr>
          <w:rFonts w:hint="eastAsia" w:ascii="宋体" w:hAnsi="宋体"/>
          <w:b w:val="0"/>
          <w:bCs/>
          <w:color w:val="000000" w:themeColor="text1"/>
          <w:sz w:val="28"/>
          <w:szCs w:val="28"/>
          <w:highlight w:val="none"/>
          <w14:textFill>
            <w14:solidFill>
              <w14:schemeClr w14:val="tx1"/>
            </w14:solidFill>
          </w14:textFill>
        </w:rPr>
        <w:t>1.1 本次政府采购活动采取单一来源采购方式。</w:t>
      </w:r>
    </w:p>
    <w:p w14:paraId="5804288D">
      <w:pPr>
        <w:spacing w:line="360" w:lineRule="auto"/>
        <w:ind w:firstLine="562" w:firstLineChars="200"/>
        <w:jc w:val="left"/>
        <w:rPr>
          <w:rFonts w:hint="eastAsia" w:ascii="宋体" w:hAnsi="宋体"/>
          <w:b/>
          <w:bCs w:val="0"/>
          <w:color w:val="000000" w:themeColor="text1"/>
          <w:sz w:val="28"/>
          <w:szCs w:val="28"/>
          <w:highlight w:val="none"/>
          <w:lang w:val="en-US" w:eastAsia="zh-CN"/>
          <w14:textFill>
            <w14:solidFill>
              <w14:schemeClr w14:val="tx1"/>
            </w14:solidFill>
          </w14:textFill>
        </w:rPr>
      </w:pPr>
      <w:bookmarkStart w:id="26" w:name="_Toc513029205"/>
      <w:bookmarkStart w:id="27" w:name="_Toc20823277"/>
      <w:bookmarkStart w:id="28" w:name="_Toc16938521"/>
      <w:r>
        <w:rPr>
          <w:rFonts w:hint="eastAsia" w:ascii="宋体" w:hAnsi="宋体"/>
          <w:b/>
          <w:bCs w:val="0"/>
          <w:color w:val="000000" w:themeColor="text1"/>
          <w:sz w:val="28"/>
          <w:szCs w:val="28"/>
          <w:highlight w:val="none"/>
          <w:lang w:val="en-US" w:eastAsia="zh-CN"/>
          <w14:textFill>
            <w14:solidFill>
              <w14:schemeClr w14:val="tx1"/>
            </w14:solidFill>
          </w14:textFill>
        </w:rPr>
        <w:t>2.合格的</w:t>
      </w:r>
      <w:bookmarkEnd w:id="26"/>
      <w:bookmarkEnd w:id="27"/>
      <w:bookmarkEnd w:id="28"/>
      <w:r>
        <w:rPr>
          <w:rFonts w:hint="eastAsia" w:ascii="宋体" w:hAnsi="宋体"/>
          <w:b/>
          <w:bCs w:val="0"/>
          <w:color w:val="000000" w:themeColor="text1"/>
          <w:sz w:val="28"/>
          <w:szCs w:val="28"/>
          <w:highlight w:val="none"/>
          <w:lang w:val="en-US" w:eastAsia="zh-CN"/>
          <w14:textFill>
            <w14:solidFill>
              <w14:schemeClr w14:val="tx1"/>
            </w14:solidFill>
          </w14:textFill>
        </w:rPr>
        <w:t>供应商</w:t>
      </w:r>
    </w:p>
    <w:p w14:paraId="576591D9">
      <w:pPr>
        <w:spacing w:line="360" w:lineRule="auto"/>
        <w:ind w:firstLine="560" w:firstLineChars="200"/>
        <w:jc w:val="left"/>
        <w:rPr>
          <w:rFonts w:hint="eastAsia" w:ascii="宋体" w:hAnsi="宋体"/>
          <w:b w:val="0"/>
          <w:bCs/>
          <w:color w:val="000000" w:themeColor="text1"/>
          <w:sz w:val="28"/>
          <w:szCs w:val="28"/>
          <w:highlight w:val="none"/>
          <w14:textFill>
            <w14:solidFill>
              <w14:schemeClr w14:val="tx1"/>
            </w14:solidFill>
          </w14:textFill>
        </w:rPr>
      </w:pPr>
      <w:bookmarkStart w:id="29" w:name="_Toc20823278"/>
      <w:bookmarkStart w:id="30" w:name="_Toc513029206"/>
      <w:bookmarkStart w:id="31" w:name="_Toc16938522"/>
      <w:r>
        <w:rPr>
          <w:rFonts w:hint="eastAsia" w:ascii="宋体" w:hAnsi="宋体"/>
          <w:b w:val="0"/>
          <w:bCs/>
          <w:color w:val="000000" w:themeColor="text1"/>
          <w:sz w:val="28"/>
          <w:szCs w:val="28"/>
          <w:highlight w:val="none"/>
          <w14:textFill>
            <w14:solidFill>
              <w14:schemeClr w14:val="tx1"/>
            </w14:solidFill>
          </w14:textFill>
        </w:rPr>
        <w:t>2.1 满足采购文件</w:t>
      </w:r>
      <w:r>
        <w:rPr>
          <w:rFonts w:hint="eastAsia" w:ascii="宋体" w:hAnsi="宋体"/>
          <w:b w:val="0"/>
          <w:bCs/>
          <w:color w:val="000000" w:themeColor="text1"/>
          <w:sz w:val="28"/>
          <w:szCs w:val="28"/>
          <w:highlight w:val="none"/>
          <w:lang w:val="en-US" w:eastAsia="zh-CN"/>
          <w14:textFill>
            <w14:solidFill>
              <w14:schemeClr w14:val="tx1"/>
            </w14:solidFill>
          </w14:textFill>
        </w:rPr>
        <w:t>对</w:t>
      </w:r>
      <w:r>
        <w:rPr>
          <w:rFonts w:hint="eastAsia" w:ascii="宋体" w:hAnsi="宋体"/>
          <w:b w:val="0"/>
          <w:bCs/>
          <w:color w:val="000000" w:themeColor="text1"/>
          <w:sz w:val="28"/>
          <w:szCs w:val="28"/>
          <w:highlight w:val="none"/>
          <w14:textFill>
            <w14:solidFill>
              <w14:schemeClr w14:val="tx1"/>
            </w14:solidFill>
          </w14:textFill>
        </w:rPr>
        <w:t>供应商资格要求的规定。</w:t>
      </w:r>
    </w:p>
    <w:p w14:paraId="7E73B972">
      <w:pPr>
        <w:spacing w:line="360" w:lineRule="auto"/>
        <w:ind w:firstLine="560" w:firstLineChars="200"/>
        <w:jc w:val="left"/>
        <w:rPr>
          <w:rFonts w:hint="eastAsia" w:ascii="宋体" w:hAnsi="宋体"/>
          <w:b w:val="0"/>
          <w:bCs/>
          <w:color w:val="000000" w:themeColor="text1"/>
          <w:sz w:val="28"/>
          <w:szCs w:val="28"/>
          <w:highlight w:val="none"/>
          <w14:textFill>
            <w14:solidFill>
              <w14:schemeClr w14:val="tx1"/>
            </w14:solidFill>
          </w14:textFill>
        </w:rPr>
      </w:pPr>
      <w:r>
        <w:rPr>
          <w:rFonts w:hint="eastAsia" w:ascii="宋体" w:hAnsi="宋体"/>
          <w:b w:val="0"/>
          <w:bCs/>
          <w:color w:val="000000" w:themeColor="text1"/>
          <w:sz w:val="28"/>
          <w:szCs w:val="28"/>
          <w:highlight w:val="none"/>
          <w14:textFill>
            <w14:solidFill>
              <w14:schemeClr w14:val="tx1"/>
            </w14:solidFill>
          </w14:textFill>
        </w:rPr>
        <w:t>2.2 满足采购文件</w:t>
      </w:r>
      <w:r>
        <w:rPr>
          <w:rFonts w:hint="eastAsia" w:ascii="宋体" w:hAnsi="宋体"/>
          <w:b w:val="0"/>
          <w:bCs/>
          <w:color w:val="000000" w:themeColor="text1"/>
          <w:sz w:val="28"/>
          <w:szCs w:val="28"/>
          <w:highlight w:val="none"/>
          <w:lang w:val="en-US" w:eastAsia="zh-CN"/>
          <w14:textFill>
            <w14:solidFill>
              <w14:schemeClr w14:val="tx1"/>
            </w14:solidFill>
          </w14:textFill>
        </w:rPr>
        <w:t>规定的</w:t>
      </w:r>
      <w:r>
        <w:rPr>
          <w:rFonts w:hint="eastAsia" w:ascii="宋体" w:hAnsi="宋体"/>
          <w:b w:val="0"/>
          <w:bCs/>
          <w:color w:val="000000" w:themeColor="text1"/>
          <w:sz w:val="28"/>
          <w:szCs w:val="28"/>
          <w:highlight w:val="none"/>
          <w14:textFill>
            <w14:solidFill>
              <w14:schemeClr w14:val="tx1"/>
            </w14:solidFill>
          </w14:textFill>
        </w:rPr>
        <w:t>实质性</w:t>
      </w:r>
      <w:r>
        <w:rPr>
          <w:rFonts w:hint="eastAsia" w:ascii="宋体" w:hAnsi="宋体"/>
          <w:b w:val="0"/>
          <w:bCs/>
          <w:color w:val="000000" w:themeColor="text1"/>
          <w:sz w:val="28"/>
          <w:szCs w:val="28"/>
          <w:highlight w:val="none"/>
          <w:lang w:val="en-US" w:eastAsia="zh-CN"/>
          <w14:textFill>
            <w14:solidFill>
              <w14:schemeClr w14:val="tx1"/>
            </w14:solidFill>
          </w14:textFill>
        </w:rPr>
        <w:t>要求和条件</w:t>
      </w:r>
      <w:r>
        <w:rPr>
          <w:rFonts w:hint="eastAsia" w:ascii="宋体" w:hAnsi="宋体"/>
          <w:b w:val="0"/>
          <w:bCs/>
          <w:color w:val="000000" w:themeColor="text1"/>
          <w:sz w:val="28"/>
          <w:szCs w:val="28"/>
          <w:highlight w:val="none"/>
          <w14:textFill>
            <w14:solidFill>
              <w14:schemeClr w14:val="tx1"/>
            </w14:solidFill>
          </w14:textFill>
        </w:rPr>
        <w:t>。</w:t>
      </w:r>
    </w:p>
    <w:p w14:paraId="3EBD4ED8">
      <w:pPr>
        <w:spacing w:line="360" w:lineRule="auto"/>
        <w:ind w:firstLine="562" w:firstLineChars="200"/>
        <w:jc w:val="left"/>
        <w:rPr>
          <w:rFonts w:hint="eastAsia" w:ascii="宋体" w:hAnsi="宋体"/>
          <w:b/>
          <w:bCs w:val="0"/>
          <w:color w:val="000000" w:themeColor="text1"/>
          <w:sz w:val="28"/>
          <w:szCs w:val="28"/>
          <w:highlight w:val="none"/>
          <w:lang w:val="en-US" w:eastAsia="zh-CN"/>
          <w14:textFill>
            <w14:solidFill>
              <w14:schemeClr w14:val="tx1"/>
            </w14:solidFill>
          </w14:textFill>
        </w:rPr>
      </w:pPr>
      <w:r>
        <w:rPr>
          <w:rFonts w:hint="eastAsia" w:ascii="宋体" w:hAnsi="宋体"/>
          <w:b/>
          <w:bCs w:val="0"/>
          <w:color w:val="000000" w:themeColor="text1"/>
          <w:sz w:val="28"/>
          <w:szCs w:val="28"/>
          <w:highlight w:val="none"/>
          <w:lang w:val="en-US" w:eastAsia="zh-CN"/>
          <w14:textFill>
            <w14:solidFill>
              <w14:schemeClr w14:val="tx1"/>
            </w14:solidFill>
          </w14:textFill>
        </w:rPr>
        <w:t>3.适用法律</w:t>
      </w:r>
      <w:bookmarkEnd w:id="29"/>
      <w:bookmarkEnd w:id="30"/>
      <w:bookmarkEnd w:id="31"/>
    </w:p>
    <w:p w14:paraId="04A522DE">
      <w:pPr>
        <w:spacing w:line="360" w:lineRule="auto"/>
        <w:ind w:firstLine="560" w:firstLineChars="200"/>
        <w:jc w:val="left"/>
        <w:rPr>
          <w:rFonts w:hint="eastAsia" w:ascii="宋体" w:hAnsi="宋体"/>
          <w:b w:val="0"/>
          <w:bCs/>
          <w:color w:val="000000" w:themeColor="text1"/>
          <w:sz w:val="28"/>
          <w:szCs w:val="28"/>
          <w:highlight w:val="none"/>
          <w14:textFill>
            <w14:solidFill>
              <w14:schemeClr w14:val="tx1"/>
            </w14:solidFill>
          </w14:textFill>
        </w:rPr>
      </w:pPr>
      <w:r>
        <w:rPr>
          <w:rFonts w:hint="eastAsia" w:ascii="宋体" w:hAnsi="宋体"/>
          <w:b w:val="0"/>
          <w:bCs/>
          <w:color w:val="000000" w:themeColor="text1"/>
          <w:sz w:val="28"/>
          <w:szCs w:val="28"/>
          <w:highlight w:val="none"/>
          <w14:textFill>
            <w14:solidFill>
              <w14:schemeClr w14:val="tx1"/>
            </w14:solidFill>
          </w14:textFill>
        </w:rPr>
        <w:t>3.1 本次采购及由此产生的合同受中华人民共和国有关的法律法规制约和保护。</w:t>
      </w:r>
    </w:p>
    <w:p w14:paraId="5E50B380">
      <w:pPr>
        <w:spacing w:line="360" w:lineRule="auto"/>
        <w:ind w:firstLine="562" w:firstLineChars="200"/>
        <w:jc w:val="left"/>
        <w:rPr>
          <w:rFonts w:hint="eastAsia" w:ascii="宋体" w:hAnsi="宋体"/>
          <w:b/>
          <w:bCs w:val="0"/>
          <w:color w:val="000000" w:themeColor="text1"/>
          <w:sz w:val="28"/>
          <w:szCs w:val="28"/>
          <w:highlight w:val="none"/>
          <w:lang w:val="en-US" w:eastAsia="zh-CN"/>
          <w14:textFill>
            <w14:solidFill>
              <w14:schemeClr w14:val="tx1"/>
            </w14:solidFill>
          </w14:textFill>
        </w:rPr>
      </w:pPr>
      <w:bookmarkStart w:id="32" w:name="_Toc20823279"/>
      <w:bookmarkStart w:id="33" w:name="_Toc462564067"/>
      <w:bookmarkStart w:id="34" w:name="_Toc513029207"/>
      <w:bookmarkStart w:id="35" w:name="_Toc16938523"/>
      <w:r>
        <w:rPr>
          <w:rFonts w:hint="eastAsia" w:ascii="宋体" w:hAnsi="宋体"/>
          <w:b/>
          <w:bCs w:val="0"/>
          <w:color w:val="000000" w:themeColor="text1"/>
          <w:sz w:val="28"/>
          <w:szCs w:val="28"/>
          <w:highlight w:val="none"/>
          <w:lang w:val="en-US" w:eastAsia="zh-CN"/>
          <w14:textFill>
            <w14:solidFill>
              <w14:schemeClr w14:val="tx1"/>
            </w14:solidFill>
          </w14:textFill>
        </w:rPr>
        <w:t>4.相关费用</w:t>
      </w:r>
      <w:bookmarkEnd w:id="32"/>
      <w:bookmarkEnd w:id="33"/>
      <w:bookmarkEnd w:id="34"/>
      <w:bookmarkEnd w:id="35"/>
    </w:p>
    <w:p w14:paraId="5AA5A3FE">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4.1</w:t>
      </w:r>
      <w:r>
        <w:rPr>
          <w:rFonts w:ascii="宋体" w:hAnsi="宋体"/>
          <w:bCs/>
          <w:color w:val="000000" w:themeColor="text1"/>
          <w:sz w:val="28"/>
          <w:szCs w:val="28"/>
          <w:highlight w:val="none"/>
          <w14:textFill>
            <w14:solidFill>
              <w14:schemeClr w14:val="tx1"/>
            </w14:solidFill>
          </w14:textFill>
        </w:rPr>
        <w:t>代理服务费</w:t>
      </w:r>
      <w:r>
        <w:rPr>
          <w:rFonts w:hint="eastAsia" w:ascii="宋体" w:hAnsi="宋体"/>
          <w:bCs/>
          <w:color w:val="000000" w:themeColor="text1"/>
          <w:sz w:val="28"/>
          <w:szCs w:val="28"/>
          <w:highlight w:val="none"/>
          <w14:textFill>
            <w14:solidFill>
              <w14:schemeClr w14:val="tx1"/>
            </w14:solidFill>
          </w14:textFill>
        </w:rPr>
        <w:t>：</w:t>
      </w:r>
      <w:r>
        <w:rPr>
          <w:rFonts w:ascii="宋体" w:hAnsi="宋体"/>
          <w:bCs/>
          <w:color w:val="000000" w:themeColor="text1"/>
          <w:sz w:val="28"/>
          <w:szCs w:val="28"/>
          <w:highlight w:val="none"/>
          <w14:textFill>
            <w14:solidFill>
              <w14:schemeClr w14:val="tx1"/>
            </w14:solidFill>
          </w14:textFill>
        </w:rPr>
        <w:t>为提高财政资金使用效率，简化支付流程，保障代理服务质量，代理服务费由成交供应商支付，供应商报价应当包含代理费。本项目代理费实行市场调节价，根据行业通行情况，参照《国家计委关于印发〈招标代理服务收费管理暂行办法〉的通知》（计价格〔2002〕1980号）规定的差额定率累进法计算，按基准费90%计取，计费基数为最终成交金额。成交供应商应自代理服务履约完毕之日起30个工作日内，通过银行转账方式一次性向本项目采购代理机构支付全部代理服务费，代理机构开具</w:t>
      </w:r>
      <w:r>
        <w:rPr>
          <w:rFonts w:hint="eastAsia" w:ascii="宋体" w:hAnsi="宋体"/>
          <w:bCs/>
          <w:color w:val="000000" w:themeColor="text1"/>
          <w:sz w:val="28"/>
          <w:szCs w:val="28"/>
          <w:highlight w:val="none"/>
          <w14:textFill>
            <w14:solidFill>
              <w14:schemeClr w14:val="tx1"/>
            </w14:solidFill>
          </w14:textFill>
        </w:rPr>
        <w:t>相应</w:t>
      </w:r>
      <w:r>
        <w:rPr>
          <w:rFonts w:ascii="宋体" w:hAnsi="宋体"/>
          <w:bCs/>
          <w:color w:val="000000" w:themeColor="text1"/>
          <w:sz w:val="28"/>
          <w:szCs w:val="28"/>
          <w:highlight w:val="none"/>
          <w14:textFill>
            <w14:solidFill>
              <w14:schemeClr w14:val="tx1"/>
            </w14:solidFill>
          </w14:textFill>
        </w:rPr>
        <w:t>发票。</w:t>
      </w:r>
    </w:p>
    <w:p w14:paraId="79746A3F">
      <w:pPr>
        <w:spacing w:line="360" w:lineRule="auto"/>
        <w:ind w:firstLine="560" w:firstLineChars="200"/>
        <w:jc w:val="left"/>
        <w:rPr>
          <w:rFonts w:hint="default" w:ascii="宋体" w:hAnsi="宋体" w:eastAsia="宋体" w:cs="Times New Roman"/>
          <w:bCs/>
          <w:color w:val="000000" w:themeColor="text1"/>
          <w:kern w:val="2"/>
          <w:sz w:val="28"/>
          <w:szCs w:val="28"/>
          <w:highlight w:val="none"/>
          <w14:textFill>
            <w14:solidFill>
              <w14:schemeClr w14:val="tx1"/>
            </w14:solidFill>
          </w14:textFill>
        </w:rPr>
      </w:pPr>
      <w:r>
        <w:rPr>
          <w:rFonts w:hint="default" w:ascii="宋体" w:hAnsi="宋体" w:eastAsia="宋体"/>
          <w:b w:val="0"/>
          <w:bCs/>
          <w:color w:val="000000" w:themeColor="text1"/>
          <w:sz w:val="28"/>
          <w:szCs w:val="28"/>
          <w:highlight w:val="none"/>
          <w14:textFill>
            <w14:solidFill>
              <w14:schemeClr w14:val="tx1"/>
            </w14:solidFill>
          </w14:textFill>
        </w:rPr>
        <w:t>代</w:t>
      </w:r>
      <w:r>
        <w:rPr>
          <w:rFonts w:hint="default" w:ascii="宋体" w:hAnsi="宋体" w:eastAsia="宋体"/>
          <w:b w:val="0"/>
          <w:bCs/>
          <w:color w:val="000000" w:themeColor="text1"/>
          <w:sz w:val="28"/>
          <w:szCs w:val="28"/>
          <w:highlight w:val="none"/>
          <w:lang w:val="en-US" w:eastAsia="zh-CN"/>
          <w14:textFill>
            <w14:solidFill>
              <w14:schemeClr w14:val="tx1"/>
            </w14:solidFill>
          </w14:textFill>
        </w:rPr>
        <w:t>理服务费</w:t>
      </w:r>
      <w:r>
        <w:rPr>
          <w:rFonts w:hint="eastAsia" w:ascii="宋体" w:hAnsi="宋体"/>
          <w:b w:val="0"/>
          <w:bCs/>
          <w:color w:val="000000" w:themeColor="text1"/>
          <w:sz w:val="28"/>
          <w:szCs w:val="28"/>
          <w:highlight w:val="none"/>
          <w:lang w:val="en-US" w:eastAsia="zh-CN"/>
          <w14:textFill>
            <w14:solidFill>
              <w14:schemeClr w14:val="tx1"/>
            </w14:solidFill>
          </w14:textFill>
        </w:rPr>
        <w:t>收款</w:t>
      </w:r>
      <w:r>
        <w:rPr>
          <w:rFonts w:hint="default" w:ascii="宋体" w:hAnsi="宋体" w:eastAsia="宋体" w:cs="Times New Roman"/>
          <w:bCs/>
          <w:color w:val="000000" w:themeColor="text1"/>
          <w:kern w:val="2"/>
          <w:sz w:val="28"/>
          <w:szCs w:val="28"/>
          <w:highlight w:val="none"/>
          <w14:textFill>
            <w14:solidFill>
              <w14:schemeClr w14:val="tx1"/>
            </w14:solidFill>
          </w14:textFill>
        </w:rPr>
        <w:t>账户名称：江苏苏建工程项目管理咨询有限公司</w:t>
      </w:r>
    </w:p>
    <w:p w14:paraId="3B492405">
      <w:pPr>
        <w:spacing w:line="360" w:lineRule="auto"/>
        <w:ind w:firstLine="560" w:firstLineChars="200"/>
        <w:jc w:val="left"/>
        <w:rPr>
          <w:rFonts w:hint="default" w:ascii="宋体" w:hAnsi="宋体" w:eastAsia="宋体" w:cs="Times New Roman"/>
          <w:bCs/>
          <w:color w:val="000000" w:themeColor="text1"/>
          <w:kern w:val="2"/>
          <w:sz w:val="28"/>
          <w:szCs w:val="28"/>
          <w:highlight w:val="none"/>
          <w14:textFill>
            <w14:solidFill>
              <w14:schemeClr w14:val="tx1"/>
            </w14:solidFill>
          </w14:textFill>
        </w:rPr>
      </w:pPr>
      <w:r>
        <w:rPr>
          <w:rFonts w:hint="default" w:ascii="宋体" w:hAnsi="宋体" w:eastAsia="宋体" w:cs="Times New Roman"/>
          <w:bCs/>
          <w:color w:val="000000" w:themeColor="text1"/>
          <w:kern w:val="2"/>
          <w:sz w:val="28"/>
          <w:szCs w:val="28"/>
          <w:highlight w:val="none"/>
          <w14:textFill>
            <w14:solidFill>
              <w14:schemeClr w14:val="tx1"/>
            </w14:solidFill>
          </w14:textFill>
        </w:rPr>
        <w:t xml:space="preserve">开 户 行：中国银行南京东宝路支行 </w:t>
      </w:r>
    </w:p>
    <w:p w14:paraId="039B8D7A">
      <w:pPr>
        <w:spacing w:line="360" w:lineRule="auto"/>
        <w:ind w:firstLine="560" w:firstLineChars="200"/>
        <w:jc w:val="left"/>
        <w:rPr>
          <w:rFonts w:hint="default" w:ascii="宋体" w:hAnsi="宋体" w:eastAsia="宋体" w:cs="Times New Roman"/>
          <w:bCs/>
          <w:color w:val="000000" w:themeColor="text1"/>
          <w:sz w:val="28"/>
          <w:szCs w:val="28"/>
          <w:highlight w:val="none"/>
          <w14:textFill>
            <w14:solidFill>
              <w14:schemeClr w14:val="tx1"/>
            </w14:solidFill>
          </w14:textFill>
        </w:rPr>
      </w:pPr>
      <w:r>
        <w:rPr>
          <w:rFonts w:hint="default" w:ascii="宋体" w:hAnsi="宋体" w:eastAsia="宋体" w:cs="Times New Roman"/>
          <w:bCs/>
          <w:color w:val="000000" w:themeColor="text1"/>
          <w:kern w:val="2"/>
          <w:sz w:val="28"/>
          <w:szCs w:val="28"/>
          <w:highlight w:val="none"/>
          <w14:textFill>
            <w14:solidFill>
              <w14:schemeClr w14:val="tx1"/>
            </w14:solidFill>
          </w14:textFill>
        </w:rPr>
        <w:t>账   号：480676846430</w:t>
      </w:r>
    </w:p>
    <w:p w14:paraId="012F21C3">
      <w:pPr>
        <w:spacing w:line="360" w:lineRule="auto"/>
        <w:ind w:firstLine="560" w:firstLineChars="200"/>
        <w:jc w:val="left"/>
        <w:rPr>
          <w:rFonts w:hint="default" w:ascii="宋体" w:hAnsi="宋体" w:eastAsia="宋体"/>
          <w:b w:val="0"/>
          <w:bCs/>
          <w:color w:val="000000" w:themeColor="text1"/>
          <w:sz w:val="28"/>
          <w:szCs w:val="28"/>
          <w:highlight w:val="none"/>
          <w14:textFill>
            <w14:solidFill>
              <w14:schemeClr w14:val="tx1"/>
            </w14:solidFill>
          </w14:textFill>
        </w:rPr>
      </w:pPr>
      <w:r>
        <w:rPr>
          <w:rFonts w:hint="eastAsia" w:ascii="宋体" w:hAnsi="宋体" w:eastAsia="宋体"/>
          <w:b w:val="0"/>
          <w:bCs/>
          <w:color w:val="000000" w:themeColor="text1"/>
          <w:sz w:val="28"/>
          <w:szCs w:val="28"/>
          <w:highlight w:val="none"/>
          <w:lang w:val="en-US" w:eastAsia="zh-CN"/>
          <w14:textFill>
            <w14:solidFill>
              <w14:schemeClr w14:val="tx1"/>
            </w14:solidFill>
          </w14:textFill>
        </w:rPr>
        <w:t>4.</w:t>
      </w:r>
      <w:r>
        <w:rPr>
          <w:rFonts w:hint="eastAsia" w:ascii="宋体" w:hAnsi="宋体"/>
          <w:b w:val="0"/>
          <w:bCs/>
          <w:color w:val="000000" w:themeColor="text1"/>
          <w:sz w:val="28"/>
          <w:szCs w:val="28"/>
          <w:highlight w:val="none"/>
          <w:lang w:val="en-US" w:eastAsia="zh-CN"/>
          <w14:textFill>
            <w14:solidFill>
              <w14:schemeClr w14:val="tx1"/>
            </w14:solidFill>
          </w14:textFill>
        </w:rPr>
        <w:t>2</w:t>
      </w:r>
      <w:r>
        <w:rPr>
          <w:rFonts w:hint="default" w:ascii="宋体" w:hAnsi="宋体" w:eastAsia="宋体"/>
          <w:b w:val="0"/>
          <w:bCs/>
          <w:color w:val="000000" w:themeColor="text1"/>
          <w:sz w:val="28"/>
          <w:szCs w:val="28"/>
          <w:highlight w:val="none"/>
          <w:lang w:val="en-US" w:eastAsia="zh-CN"/>
          <w14:textFill>
            <w14:solidFill>
              <w14:schemeClr w14:val="tx1"/>
            </w14:solidFill>
          </w14:textFill>
        </w:rPr>
        <w:t>专家评审费</w:t>
      </w:r>
      <w:r>
        <w:rPr>
          <w:rFonts w:hint="eastAsia" w:ascii="宋体" w:hAnsi="宋体" w:eastAsia="宋体"/>
          <w:b w:val="0"/>
          <w:bCs/>
          <w:color w:val="000000" w:themeColor="text1"/>
          <w:sz w:val="28"/>
          <w:szCs w:val="28"/>
          <w:highlight w:val="none"/>
          <w:lang w:val="en-US" w:eastAsia="zh-CN"/>
          <w14:textFill>
            <w14:solidFill>
              <w14:schemeClr w14:val="tx1"/>
            </w14:solidFill>
          </w14:textFill>
        </w:rPr>
        <w:t>：</w:t>
      </w:r>
      <w:r>
        <w:rPr>
          <w:rFonts w:hint="default" w:ascii="宋体" w:hAnsi="宋体" w:eastAsia="宋体"/>
          <w:b w:val="0"/>
          <w:bCs/>
          <w:color w:val="000000" w:themeColor="text1"/>
          <w:sz w:val="28"/>
          <w:szCs w:val="28"/>
          <w:highlight w:val="none"/>
          <w:lang w:val="en-US" w:eastAsia="zh-CN"/>
          <w14:textFill>
            <w14:solidFill>
              <w14:schemeClr w14:val="tx1"/>
            </w14:solidFill>
          </w14:textFill>
        </w:rPr>
        <w:t>专家评审费由采购人支付</w:t>
      </w:r>
      <w:r>
        <w:rPr>
          <w:rFonts w:hint="eastAsia" w:ascii="宋体" w:hAnsi="宋体" w:eastAsia="宋体"/>
          <w:b w:val="0"/>
          <w:bCs/>
          <w:color w:val="000000" w:themeColor="text1"/>
          <w:sz w:val="28"/>
          <w:szCs w:val="28"/>
          <w:highlight w:val="none"/>
          <w:lang w:val="en-US" w:eastAsia="zh-CN"/>
          <w14:textFill>
            <w14:solidFill>
              <w14:schemeClr w14:val="tx1"/>
            </w14:solidFill>
          </w14:textFill>
        </w:rPr>
        <w:t>。</w:t>
      </w:r>
    </w:p>
    <w:p w14:paraId="7C60BD6A">
      <w:pPr>
        <w:spacing w:line="360" w:lineRule="auto"/>
        <w:ind w:firstLine="562" w:firstLineChars="200"/>
        <w:jc w:val="left"/>
        <w:rPr>
          <w:rFonts w:hint="eastAsia" w:ascii="宋体" w:hAnsi="宋体"/>
          <w:b/>
          <w:bCs w:val="0"/>
          <w:color w:val="000000" w:themeColor="text1"/>
          <w:sz w:val="28"/>
          <w:szCs w:val="28"/>
          <w:highlight w:val="none"/>
          <w:lang w:val="en-US" w:eastAsia="zh-CN"/>
          <w14:textFill>
            <w14:solidFill>
              <w14:schemeClr w14:val="tx1"/>
            </w14:solidFill>
          </w14:textFill>
        </w:rPr>
      </w:pPr>
      <w:r>
        <w:rPr>
          <w:rFonts w:hint="eastAsia" w:ascii="宋体" w:hAnsi="宋体"/>
          <w:b/>
          <w:bCs w:val="0"/>
          <w:color w:val="000000" w:themeColor="text1"/>
          <w:sz w:val="28"/>
          <w:szCs w:val="28"/>
          <w:highlight w:val="none"/>
          <w:lang w:val="en-US" w:eastAsia="zh-CN"/>
          <w14:textFill>
            <w14:solidFill>
              <w14:schemeClr w14:val="tx1"/>
            </w14:solidFill>
          </w14:textFill>
        </w:rPr>
        <w:t>5.采购文件的约束力</w:t>
      </w:r>
    </w:p>
    <w:p w14:paraId="5B990AA3">
      <w:pPr>
        <w:spacing w:line="360" w:lineRule="auto"/>
        <w:ind w:firstLine="560" w:firstLineChars="200"/>
        <w:jc w:val="left"/>
        <w:rPr>
          <w:rFonts w:hint="eastAsia" w:ascii="宋体" w:hAnsi="宋体"/>
          <w:b w:val="0"/>
          <w:bCs/>
          <w:color w:val="000000" w:themeColor="text1"/>
          <w:sz w:val="28"/>
          <w:szCs w:val="28"/>
          <w:highlight w:val="none"/>
          <w14:textFill>
            <w14:solidFill>
              <w14:schemeClr w14:val="tx1"/>
            </w14:solidFill>
          </w14:textFill>
        </w:rPr>
      </w:pPr>
      <w:r>
        <w:rPr>
          <w:rFonts w:hint="eastAsia" w:ascii="宋体" w:hAnsi="宋体"/>
          <w:b w:val="0"/>
          <w:bCs/>
          <w:color w:val="000000" w:themeColor="text1"/>
          <w:sz w:val="28"/>
          <w:szCs w:val="28"/>
          <w:highlight w:val="none"/>
          <w14:textFill>
            <w14:solidFill>
              <w14:schemeClr w14:val="tx1"/>
            </w14:solidFill>
          </w14:textFill>
        </w:rPr>
        <w:t>5.1 供应商一旦接收了本项目采购文件并决定参加单一来源采购活动，即被认为接受了本采购文件的规定和约束，并且视为自接收本采购文件之日起已经知道或应当知道自身权益是否受到了损害。</w:t>
      </w:r>
    </w:p>
    <w:p w14:paraId="05835ACE">
      <w:pPr>
        <w:spacing w:line="360" w:lineRule="auto"/>
        <w:ind w:firstLine="562" w:firstLineChars="200"/>
        <w:jc w:val="left"/>
        <w:rPr>
          <w:rFonts w:hint="eastAsia" w:ascii="宋体" w:hAnsi="宋体"/>
          <w:b/>
          <w:bCs w:val="0"/>
          <w:color w:val="000000" w:themeColor="text1"/>
          <w:sz w:val="28"/>
          <w:szCs w:val="28"/>
          <w:highlight w:val="none"/>
          <w:lang w:val="en-US" w:eastAsia="zh-CN"/>
          <w14:textFill>
            <w14:solidFill>
              <w14:schemeClr w14:val="tx1"/>
            </w14:solidFill>
          </w14:textFill>
        </w:rPr>
      </w:pPr>
      <w:bookmarkStart w:id="36" w:name="_Toc120614215"/>
      <w:bookmarkStart w:id="37" w:name="_Toc20823281"/>
      <w:bookmarkStart w:id="38" w:name="_Toc513029209"/>
      <w:bookmarkStart w:id="39" w:name="_Toc16938525"/>
      <w:r>
        <w:rPr>
          <w:rFonts w:hint="eastAsia" w:ascii="宋体" w:hAnsi="宋体"/>
          <w:b/>
          <w:bCs w:val="0"/>
          <w:color w:val="000000" w:themeColor="text1"/>
          <w:sz w:val="28"/>
          <w:szCs w:val="28"/>
          <w:highlight w:val="none"/>
          <w:lang w:val="en-US" w:eastAsia="zh-CN"/>
          <w14:textFill>
            <w14:solidFill>
              <w14:schemeClr w14:val="tx1"/>
            </w14:solidFill>
          </w14:textFill>
        </w:rPr>
        <w:t>二、</w:t>
      </w:r>
      <w:bookmarkEnd w:id="36"/>
      <w:bookmarkEnd w:id="37"/>
      <w:bookmarkEnd w:id="38"/>
      <w:bookmarkEnd w:id="39"/>
      <w:r>
        <w:rPr>
          <w:rFonts w:hint="eastAsia" w:ascii="宋体" w:hAnsi="宋体"/>
          <w:b/>
          <w:bCs w:val="0"/>
          <w:color w:val="000000" w:themeColor="text1"/>
          <w:sz w:val="28"/>
          <w:szCs w:val="28"/>
          <w:highlight w:val="none"/>
          <w:lang w:val="en-US" w:eastAsia="zh-CN"/>
          <w14:textFill>
            <w14:solidFill>
              <w14:schemeClr w14:val="tx1"/>
            </w14:solidFill>
          </w14:textFill>
        </w:rPr>
        <w:t>采购文件</w:t>
      </w:r>
    </w:p>
    <w:p w14:paraId="2E5633F8">
      <w:pPr>
        <w:spacing w:line="360" w:lineRule="auto"/>
        <w:ind w:firstLine="562" w:firstLineChars="200"/>
        <w:jc w:val="left"/>
        <w:rPr>
          <w:rFonts w:hint="eastAsia" w:ascii="宋体" w:hAnsi="宋体"/>
          <w:b/>
          <w:bCs w:val="0"/>
          <w:color w:val="000000" w:themeColor="text1"/>
          <w:sz w:val="28"/>
          <w:szCs w:val="28"/>
          <w:highlight w:val="none"/>
          <w:lang w:val="en-US" w:eastAsia="zh-CN"/>
          <w14:textFill>
            <w14:solidFill>
              <w14:schemeClr w14:val="tx1"/>
            </w14:solidFill>
          </w14:textFill>
        </w:rPr>
      </w:pPr>
      <w:bookmarkStart w:id="40" w:name="_Toc16938526"/>
      <w:bookmarkStart w:id="41" w:name="_Toc20823282"/>
      <w:bookmarkStart w:id="42" w:name="_Toc513029210"/>
      <w:r>
        <w:rPr>
          <w:rFonts w:hint="eastAsia" w:ascii="宋体" w:hAnsi="宋体"/>
          <w:b/>
          <w:bCs w:val="0"/>
          <w:color w:val="000000" w:themeColor="text1"/>
          <w:sz w:val="28"/>
          <w:szCs w:val="28"/>
          <w:highlight w:val="none"/>
          <w:lang w:val="en-US" w:eastAsia="zh-CN"/>
          <w14:textFill>
            <w14:solidFill>
              <w14:schemeClr w14:val="tx1"/>
            </w14:solidFill>
          </w14:textFill>
        </w:rPr>
        <w:t>6.采购文件构成</w:t>
      </w:r>
      <w:bookmarkEnd w:id="40"/>
      <w:bookmarkEnd w:id="41"/>
      <w:bookmarkEnd w:id="42"/>
    </w:p>
    <w:p w14:paraId="4CB8FFF1">
      <w:pPr>
        <w:spacing w:line="360" w:lineRule="auto"/>
        <w:ind w:firstLine="560" w:firstLineChars="200"/>
        <w:jc w:val="left"/>
        <w:rPr>
          <w:rFonts w:hint="eastAsia" w:ascii="宋体" w:hAnsi="宋体"/>
          <w:b w:val="0"/>
          <w:bCs/>
          <w:color w:val="000000" w:themeColor="text1"/>
          <w:sz w:val="28"/>
          <w:szCs w:val="28"/>
          <w:highlight w:val="none"/>
          <w14:textFill>
            <w14:solidFill>
              <w14:schemeClr w14:val="tx1"/>
            </w14:solidFill>
          </w14:textFill>
        </w:rPr>
      </w:pPr>
      <w:r>
        <w:rPr>
          <w:rFonts w:hint="eastAsia" w:ascii="宋体" w:hAnsi="宋体"/>
          <w:b w:val="0"/>
          <w:bCs/>
          <w:color w:val="000000" w:themeColor="text1"/>
          <w:sz w:val="28"/>
          <w:szCs w:val="28"/>
          <w:highlight w:val="none"/>
          <w14:textFill>
            <w14:solidFill>
              <w14:schemeClr w14:val="tx1"/>
            </w14:solidFill>
          </w14:textFill>
        </w:rPr>
        <w:t>6.1</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 </w:t>
      </w:r>
      <w:r>
        <w:rPr>
          <w:rFonts w:hint="eastAsia" w:ascii="宋体" w:hAnsi="宋体"/>
          <w:b w:val="0"/>
          <w:bCs/>
          <w:color w:val="000000" w:themeColor="text1"/>
          <w:sz w:val="28"/>
          <w:szCs w:val="28"/>
          <w:highlight w:val="none"/>
          <w14:textFill>
            <w14:solidFill>
              <w14:schemeClr w14:val="tx1"/>
            </w14:solidFill>
          </w14:textFill>
        </w:rPr>
        <w:t>采购文件由以下部分组成：</w:t>
      </w:r>
    </w:p>
    <w:p w14:paraId="3438BF9D">
      <w:pPr>
        <w:spacing w:line="360" w:lineRule="auto"/>
        <w:ind w:firstLine="560" w:firstLineChars="200"/>
        <w:jc w:val="left"/>
        <w:rPr>
          <w:rFonts w:hint="eastAsia" w:ascii="宋体" w:hAnsi="宋体"/>
          <w:b w:val="0"/>
          <w:bCs/>
          <w:color w:val="000000" w:themeColor="text1"/>
          <w:sz w:val="28"/>
          <w:szCs w:val="28"/>
          <w:highlight w:val="none"/>
          <w14:textFill>
            <w14:solidFill>
              <w14:schemeClr w14:val="tx1"/>
            </w14:solidFill>
          </w14:textFill>
        </w:rPr>
      </w:pPr>
      <w:r>
        <w:rPr>
          <w:rFonts w:hint="eastAsia" w:ascii="宋体" w:hAnsi="宋体"/>
          <w:b w:val="0"/>
          <w:bCs/>
          <w:color w:val="000000" w:themeColor="text1"/>
          <w:sz w:val="28"/>
          <w:szCs w:val="28"/>
          <w:highlight w:val="none"/>
          <w14:textFill>
            <w14:solidFill>
              <w14:schemeClr w14:val="tx1"/>
            </w14:solidFill>
          </w14:textFill>
        </w:rPr>
        <w:t>（1）单一来源采购邀请</w:t>
      </w:r>
    </w:p>
    <w:p w14:paraId="3F68F68C">
      <w:pPr>
        <w:spacing w:line="360" w:lineRule="auto"/>
        <w:ind w:firstLine="560" w:firstLineChars="200"/>
        <w:jc w:val="left"/>
        <w:rPr>
          <w:rFonts w:hint="eastAsia" w:ascii="宋体" w:hAnsi="宋体"/>
          <w:b w:val="0"/>
          <w:bCs/>
          <w:color w:val="000000" w:themeColor="text1"/>
          <w:sz w:val="28"/>
          <w:szCs w:val="28"/>
          <w:highlight w:val="none"/>
          <w14:textFill>
            <w14:solidFill>
              <w14:schemeClr w14:val="tx1"/>
            </w14:solidFill>
          </w14:textFill>
        </w:rPr>
      </w:pPr>
      <w:r>
        <w:rPr>
          <w:rFonts w:hint="eastAsia" w:ascii="宋体" w:hAnsi="宋体"/>
          <w:b w:val="0"/>
          <w:bCs/>
          <w:color w:val="000000" w:themeColor="text1"/>
          <w:sz w:val="28"/>
          <w:szCs w:val="28"/>
          <w:highlight w:val="none"/>
          <w14:textFill>
            <w14:solidFill>
              <w14:schemeClr w14:val="tx1"/>
            </w14:solidFill>
          </w14:textFill>
        </w:rPr>
        <w:t>（2）供应商须知</w:t>
      </w:r>
    </w:p>
    <w:p w14:paraId="0095FFAD">
      <w:pPr>
        <w:spacing w:line="360" w:lineRule="auto"/>
        <w:ind w:firstLine="560" w:firstLineChars="200"/>
        <w:jc w:val="left"/>
        <w:rPr>
          <w:rFonts w:hint="eastAsia" w:ascii="宋体" w:hAnsi="宋体"/>
          <w:b w:val="0"/>
          <w:bCs/>
          <w:color w:val="000000" w:themeColor="text1"/>
          <w:sz w:val="28"/>
          <w:szCs w:val="28"/>
          <w:highlight w:val="none"/>
          <w14:textFill>
            <w14:solidFill>
              <w14:schemeClr w14:val="tx1"/>
            </w14:solidFill>
          </w14:textFill>
        </w:rPr>
      </w:pPr>
      <w:r>
        <w:rPr>
          <w:rFonts w:hint="eastAsia" w:ascii="宋体" w:hAnsi="宋体"/>
          <w:b w:val="0"/>
          <w:bCs/>
          <w:color w:val="000000" w:themeColor="text1"/>
          <w:sz w:val="28"/>
          <w:szCs w:val="28"/>
          <w:highlight w:val="none"/>
          <w14:textFill>
            <w14:solidFill>
              <w14:schemeClr w14:val="tx1"/>
            </w14:solidFill>
          </w14:textFill>
        </w:rPr>
        <w:t>（3）采购需求</w:t>
      </w:r>
    </w:p>
    <w:p w14:paraId="7AED9DFD">
      <w:pPr>
        <w:spacing w:line="360" w:lineRule="auto"/>
        <w:ind w:firstLine="560" w:firstLineChars="200"/>
        <w:jc w:val="left"/>
        <w:rPr>
          <w:rFonts w:hint="eastAsia" w:ascii="宋体" w:hAnsi="宋体"/>
          <w:b w:val="0"/>
          <w:bCs/>
          <w:color w:val="000000" w:themeColor="text1"/>
          <w:sz w:val="28"/>
          <w:szCs w:val="28"/>
          <w:highlight w:val="none"/>
          <w14:textFill>
            <w14:solidFill>
              <w14:schemeClr w14:val="tx1"/>
            </w14:solidFill>
          </w14:textFill>
        </w:rPr>
      </w:pPr>
      <w:r>
        <w:rPr>
          <w:rFonts w:hint="eastAsia" w:ascii="宋体" w:hAnsi="宋体"/>
          <w:b w:val="0"/>
          <w:bCs/>
          <w:color w:val="000000" w:themeColor="text1"/>
          <w:sz w:val="28"/>
          <w:szCs w:val="28"/>
          <w:highlight w:val="none"/>
          <w14:textFill>
            <w14:solidFill>
              <w14:schemeClr w14:val="tx1"/>
            </w14:solidFill>
          </w14:textFill>
        </w:rPr>
        <w:t>（4）合同主要条款及格式</w:t>
      </w:r>
    </w:p>
    <w:p w14:paraId="379B7AA0">
      <w:pPr>
        <w:spacing w:line="360" w:lineRule="auto"/>
        <w:ind w:firstLine="560" w:firstLineChars="200"/>
        <w:jc w:val="left"/>
        <w:rPr>
          <w:rFonts w:hint="eastAsia" w:ascii="宋体" w:hAnsi="宋体"/>
          <w:b w:val="0"/>
          <w:bCs/>
          <w:color w:val="000000" w:themeColor="text1"/>
          <w:sz w:val="28"/>
          <w:szCs w:val="28"/>
          <w:highlight w:val="none"/>
          <w14:textFill>
            <w14:solidFill>
              <w14:schemeClr w14:val="tx1"/>
            </w14:solidFill>
          </w14:textFill>
        </w:rPr>
      </w:pPr>
      <w:r>
        <w:rPr>
          <w:rFonts w:hint="eastAsia" w:ascii="宋体" w:hAnsi="宋体"/>
          <w:b w:val="0"/>
          <w:bCs/>
          <w:color w:val="000000" w:themeColor="text1"/>
          <w:sz w:val="28"/>
          <w:szCs w:val="28"/>
          <w:highlight w:val="none"/>
          <w14:textFill>
            <w14:solidFill>
              <w14:schemeClr w14:val="tx1"/>
            </w14:solidFill>
          </w14:textFill>
        </w:rPr>
        <w:t>（</w:t>
      </w:r>
      <w:r>
        <w:rPr>
          <w:rFonts w:hint="eastAsia" w:ascii="宋体" w:hAnsi="宋体"/>
          <w:b w:val="0"/>
          <w:bCs/>
          <w:color w:val="000000" w:themeColor="text1"/>
          <w:sz w:val="28"/>
          <w:szCs w:val="28"/>
          <w:highlight w:val="none"/>
          <w:lang w:val="en-US" w:eastAsia="zh-CN"/>
          <w14:textFill>
            <w14:solidFill>
              <w14:schemeClr w14:val="tx1"/>
            </w14:solidFill>
          </w14:textFill>
        </w:rPr>
        <w:t>5</w:t>
      </w:r>
      <w:r>
        <w:rPr>
          <w:rFonts w:hint="eastAsia" w:ascii="宋体" w:hAnsi="宋体"/>
          <w:b w:val="0"/>
          <w:bCs/>
          <w:color w:val="000000" w:themeColor="text1"/>
          <w:sz w:val="28"/>
          <w:szCs w:val="28"/>
          <w:highlight w:val="none"/>
          <w14:textFill>
            <w14:solidFill>
              <w14:schemeClr w14:val="tx1"/>
            </w14:solidFill>
          </w14:textFill>
        </w:rPr>
        <w:t>）</w:t>
      </w:r>
      <w:r>
        <w:rPr>
          <w:rFonts w:hint="eastAsia" w:ascii="宋体" w:hAnsi="宋体"/>
          <w:b w:val="0"/>
          <w:bCs/>
          <w:color w:val="000000" w:themeColor="text1"/>
          <w:sz w:val="28"/>
          <w:szCs w:val="28"/>
          <w:highlight w:val="none"/>
          <w:lang w:val="en-US" w:eastAsia="zh-CN"/>
          <w14:textFill>
            <w14:solidFill>
              <w14:schemeClr w14:val="tx1"/>
            </w14:solidFill>
          </w14:textFill>
        </w:rPr>
        <w:t>响应文件格式及附件</w:t>
      </w:r>
    </w:p>
    <w:p w14:paraId="60423FC1">
      <w:pPr>
        <w:spacing w:line="360" w:lineRule="auto"/>
        <w:ind w:firstLine="560" w:firstLineChars="200"/>
        <w:jc w:val="left"/>
        <w:rPr>
          <w:rFonts w:hint="eastAsia" w:ascii="宋体" w:hAnsi="宋体"/>
          <w:b w:val="0"/>
          <w:bCs/>
          <w:color w:val="000000" w:themeColor="text1"/>
          <w:sz w:val="28"/>
          <w:szCs w:val="28"/>
          <w:highlight w:val="none"/>
          <w14:textFill>
            <w14:solidFill>
              <w14:schemeClr w14:val="tx1"/>
            </w14:solidFill>
          </w14:textFill>
        </w:rPr>
      </w:pPr>
      <w:r>
        <w:rPr>
          <w:rFonts w:hint="eastAsia" w:ascii="宋体" w:hAnsi="宋体"/>
          <w:b w:val="0"/>
          <w:bCs/>
          <w:color w:val="000000" w:themeColor="text1"/>
          <w:sz w:val="28"/>
          <w:szCs w:val="28"/>
          <w:highlight w:val="none"/>
          <w:lang w:eastAsia="zh-CN"/>
          <w14:textFill>
            <w14:solidFill>
              <w14:schemeClr w14:val="tx1"/>
            </w14:solidFill>
          </w14:textFill>
        </w:rPr>
        <w:t>供应商应仔细</w:t>
      </w:r>
      <w:r>
        <w:rPr>
          <w:rFonts w:hint="eastAsia" w:ascii="宋体" w:hAnsi="宋体"/>
          <w:b w:val="0"/>
          <w:bCs/>
          <w:color w:val="000000" w:themeColor="text1"/>
          <w:sz w:val="28"/>
          <w:szCs w:val="28"/>
          <w:highlight w:val="none"/>
          <w14:textFill>
            <w14:solidFill>
              <w14:schemeClr w14:val="tx1"/>
            </w14:solidFill>
          </w14:textFill>
        </w:rPr>
        <w:t>检查采购文件是否齐全，如有缺漏请立即与</w:t>
      </w:r>
      <w:r>
        <w:rPr>
          <w:rFonts w:hint="eastAsia" w:ascii="宋体" w:hAnsi="宋体"/>
          <w:b w:val="0"/>
          <w:bCs/>
          <w:color w:val="000000" w:themeColor="text1"/>
          <w:sz w:val="28"/>
          <w:szCs w:val="28"/>
          <w:highlight w:val="none"/>
          <w:lang w:val="en-US" w:eastAsia="zh-CN"/>
          <w14:textFill>
            <w14:solidFill>
              <w14:schemeClr w14:val="tx1"/>
            </w14:solidFill>
          </w14:textFill>
        </w:rPr>
        <w:t>代理机构</w:t>
      </w:r>
      <w:r>
        <w:rPr>
          <w:rFonts w:hint="eastAsia" w:ascii="宋体" w:hAnsi="宋体"/>
          <w:b w:val="0"/>
          <w:bCs/>
          <w:color w:val="000000" w:themeColor="text1"/>
          <w:sz w:val="28"/>
          <w:szCs w:val="28"/>
          <w:highlight w:val="none"/>
          <w14:textFill>
            <w14:solidFill>
              <w14:schemeClr w14:val="tx1"/>
            </w14:solidFill>
          </w14:textFill>
        </w:rPr>
        <w:t>联系。</w:t>
      </w:r>
    </w:p>
    <w:p w14:paraId="67C4B9C3">
      <w:pPr>
        <w:spacing w:line="360" w:lineRule="auto"/>
        <w:ind w:firstLine="560" w:firstLineChars="200"/>
        <w:jc w:val="left"/>
        <w:rPr>
          <w:rFonts w:hint="eastAsia" w:ascii="宋体" w:hAnsi="宋体"/>
          <w:b w:val="0"/>
          <w:bCs/>
          <w:color w:val="000000" w:themeColor="text1"/>
          <w:sz w:val="28"/>
          <w:szCs w:val="28"/>
          <w:highlight w:val="none"/>
          <w14:textFill>
            <w14:solidFill>
              <w14:schemeClr w14:val="tx1"/>
            </w14:solidFill>
          </w14:textFill>
        </w:rPr>
      </w:pPr>
      <w:r>
        <w:rPr>
          <w:rFonts w:hint="eastAsia" w:ascii="宋体" w:hAnsi="宋体"/>
          <w:b w:val="0"/>
          <w:bCs/>
          <w:color w:val="000000" w:themeColor="text1"/>
          <w:sz w:val="28"/>
          <w:szCs w:val="28"/>
          <w:highlight w:val="none"/>
          <w14:textFill>
            <w14:solidFill>
              <w14:schemeClr w14:val="tx1"/>
            </w14:solidFill>
          </w14:textFill>
        </w:rPr>
        <w:t>6.2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1491969E">
      <w:pPr>
        <w:spacing w:line="360" w:lineRule="auto"/>
        <w:ind w:firstLine="562" w:firstLineChars="200"/>
        <w:jc w:val="left"/>
        <w:rPr>
          <w:rFonts w:hint="eastAsia" w:ascii="宋体" w:hAnsi="宋体"/>
          <w:b/>
          <w:bCs w:val="0"/>
          <w:color w:val="000000" w:themeColor="text1"/>
          <w:sz w:val="28"/>
          <w:szCs w:val="28"/>
          <w:highlight w:val="none"/>
          <w:lang w:val="en-US" w:eastAsia="zh-CN"/>
          <w14:textFill>
            <w14:solidFill>
              <w14:schemeClr w14:val="tx1"/>
            </w14:solidFill>
          </w14:textFill>
        </w:rPr>
      </w:pPr>
      <w:bookmarkStart w:id="43" w:name="_Toc16938527"/>
      <w:bookmarkStart w:id="44" w:name="_Toc20823283"/>
      <w:bookmarkStart w:id="45" w:name="_Toc513029211"/>
      <w:bookmarkStart w:id="46" w:name="_Toc462564070"/>
      <w:r>
        <w:rPr>
          <w:rFonts w:hint="eastAsia" w:ascii="宋体" w:hAnsi="宋体"/>
          <w:b/>
          <w:bCs w:val="0"/>
          <w:color w:val="000000" w:themeColor="text1"/>
          <w:sz w:val="28"/>
          <w:szCs w:val="28"/>
          <w:highlight w:val="none"/>
          <w:lang w:val="en-US" w:eastAsia="zh-CN"/>
          <w14:textFill>
            <w14:solidFill>
              <w14:schemeClr w14:val="tx1"/>
            </w14:solidFill>
          </w14:textFill>
        </w:rPr>
        <w:t>7.采购文件的澄清</w:t>
      </w:r>
      <w:bookmarkEnd w:id="43"/>
      <w:bookmarkEnd w:id="44"/>
      <w:bookmarkEnd w:id="45"/>
      <w:bookmarkEnd w:id="46"/>
    </w:p>
    <w:p w14:paraId="5E831A92">
      <w:pPr>
        <w:spacing w:line="360" w:lineRule="auto"/>
        <w:ind w:firstLine="560" w:firstLineChars="200"/>
        <w:jc w:val="left"/>
        <w:rPr>
          <w:rFonts w:hint="eastAsia" w:ascii="宋体" w:hAnsi="宋体"/>
          <w:b w:val="0"/>
          <w:bCs/>
          <w:color w:val="000000" w:themeColor="text1"/>
          <w:sz w:val="28"/>
          <w:szCs w:val="28"/>
          <w:highlight w:val="none"/>
          <w14:textFill>
            <w14:solidFill>
              <w14:schemeClr w14:val="tx1"/>
            </w14:solidFill>
          </w14:textFill>
        </w:rPr>
      </w:pPr>
      <w:bookmarkStart w:id="47" w:name="_Toc20823284"/>
      <w:bookmarkStart w:id="48" w:name="_Toc16938528"/>
      <w:bookmarkStart w:id="49" w:name="_Toc462564071"/>
      <w:bookmarkStart w:id="50" w:name="_Toc513029212"/>
      <w:r>
        <w:rPr>
          <w:rFonts w:hint="eastAsia" w:ascii="宋体" w:hAnsi="宋体"/>
          <w:b w:val="0"/>
          <w:bCs/>
          <w:color w:val="000000" w:themeColor="text1"/>
          <w:sz w:val="28"/>
          <w:szCs w:val="28"/>
          <w:highlight w:val="none"/>
          <w14:textFill>
            <w14:solidFill>
              <w14:schemeClr w14:val="tx1"/>
            </w14:solidFill>
          </w14:textFill>
        </w:rPr>
        <w:t>7.1 供应商如果要求对采购文件进行澄清的，应在响应文件接收截止时间（以下简称“截止时间”）三天前，在苏采云系统中通知</w:t>
      </w:r>
      <w:r>
        <w:rPr>
          <w:rFonts w:hint="eastAsia" w:ascii="宋体" w:hAnsi="宋体"/>
          <w:b w:val="0"/>
          <w:bCs/>
          <w:color w:val="000000" w:themeColor="text1"/>
          <w:sz w:val="28"/>
          <w:szCs w:val="28"/>
          <w:highlight w:val="none"/>
          <w:lang w:val="en-US" w:eastAsia="zh-CN"/>
          <w14:textFill>
            <w14:solidFill>
              <w14:schemeClr w14:val="tx1"/>
            </w14:solidFill>
          </w14:textFill>
        </w:rPr>
        <w:t>代理机构</w:t>
      </w:r>
      <w:r>
        <w:rPr>
          <w:rFonts w:hint="eastAsia" w:ascii="宋体" w:hAnsi="宋体"/>
          <w:b w:val="0"/>
          <w:bCs/>
          <w:color w:val="000000" w:themeColor="text1"/>
          <w:sz w:val="28"/>
          <w:szCs w:val="28"/>
          <w:highlight w:val="none"/>
          <w14:textFill>
            <w14:solidFill>
              <w14:schemeClr w14:val="tx1"/>
            </w14:solidFill>
          </w14:textFill>
        </w:rPr>
        <w:t>。</w:t>
      </w:r>
      <w:r>
        <w:rPr>
          <w:rFonts w:hint="eastAsia" w:ascii="宋体" w:hAnsi="宋体"/>
          <w:b w:val="0"/>
          <w:bCs/>
          <w:color w:val="000000" w:themeColor="text1"/>
          <w:sz w:val="28"/>
          <w:szCs w:val="28"/>
          <w:highlight w:val="none"/>
          <w:lang w:val="en-US" w:eastAsia="zh-CN"/>
          <w14:textFill>
            <w14:solidFill>
              <w14:schemeClr w14:val="tx1"/>
            </w14:solidFill>
          </w14:textFill>
        </w:rPr>
        <w:t>代理机构</w:t>
      </w:r>
      <w:r>
        <w:rPr>
          <w:rFonts w:hint="eastAsia" w:ascii="宋体" w:hAnsi="宋体"/>
          <w:b w:val="0"/>
          <w:bCs/>
          <w:color w:val="000000" w:themeColor="text1"/>
          <w:sz w:val="28"/>
          <w:szCs w:val="28"/>
          <w:highlight w:val="none"/>
          <w14:textFill>
            <w14:solidFill>
              <w14:schemeClr w14:val="tx1"/>
            </w14:solidFill>
          </w14:textFill>
        </w:rPr>
        <w:t>将在苏采云系统中对澄清要求予以答复。</w:t>
      </w:r>
    </w:p>
    <w:bookmarkEnd w:id="47"/>
    <w:bookmarkEnd w:id="48"/>
    <w:bookmarkEnd w:id="49"/>
    <w:bookmarkEnd w:id="50"/>
    <w:p w14:paraId="62A32392">
      <w:pPr>
        <w:spacing w:line="360" w:lineRule="auto"/>
        <w:ind w:firstLine="562" w:firstLineChars="200"/>
        <w:jc w:val="left"/>
        <w:rPr>
          <w:rFonts w:hint="eastAsia" w:ascii="宋体" w:hAnsi="宋体"/>
          <w:b/>
          <w:bCs w:val="0"/>
          <w:color w:val="000000" w:themeColor="text1"/>
          <w:sz w:val="28"/>
          <w:szCs w:val="28"/>
          <w:highlight w:val="none"/>
          <w:lang w:val="en-US" w:eastAsia="zh-CN"/>
          <w14:textFill>
            <w14:solidFill>
              <w14:schemeClr w14:val="tx1"/>
            </w14:solidFill>
          </w14:textFill>
        </w:rPr>
      </w:pPr>
      <w:r>
        <w:rPr>
          <w:rFonts w:hint="eastAsia" w:ascii="宋体" w:hAnsi="宋体"/>
          <w:b/>
          <w:bCs w:val="0"/>
          <w:color w:val="000000" w:themeColor="text1"/>
          <w:sz w:val="28"/>
          <w:szCs w:val="28"/>
          <w:highlight w:val="none"/>
          <w:lang w:val="en-US" w:eastAsia="zh-CN"/>
          <w14:textFill>
            <w14:solidFill>
              <w14:schemeClr w14:val="tx1"/>
            </w14:solidFill>
          </w14:textFill>
        </w:rPr>
        <w:t>8.采购文件的修改</w:t>
      </w:r>
    </w:p>
    <w:p w14:paraId="5D0B9ACF">
      <w:pPr>
        <w:spacing w:line="360" w:lineRule="auto"/>
        <w:ind w:firstLine="560" w:firstLineChars="200"/>
        <w:jc w:val="left"/>
        <w:rPr>
          <w:rFonts w:hint="eastAsia" w:ascii="宋体" w:hAnsi="宋体"/>
          <w:b w:val="0"/>
          <w:bCs/>
          <w:color w:val="000000" w:themeColor="text1"/>
          <w:sz w:val="28"/>
          <w:szCs w:val="28"/>
          <w:highlight w:val="none"/>
          <w14:textFill>
            <w14:solidFill>
              <w14:schemeClr w14:val="tx1"/>
            </w14:solidFill>
          </w14:textFill>
        </w:rPr>
      </w:pPr>
      <w:r>
        <w:rPr>
          <w:rFonts w:hint="eastAsia" w:ascii="宋体" w:hAnsi="宋体"/>
          <w:b w:val="0"/>
          <w:bCs/>
          <w:color w:val="000000" w:themeColor="text1"/>
          <w:sz w:val="28"/>
          <w:szCs w:val="28"/>
          <w:highlight w:val="none"/>
          <w14:textFill>
            <w14:solidFill>
              <w14:schemeClr w14:val="tx1"/>
            </w14:solidFill>
          </w14:textFill>
        </w:rPr>
        <w:t>8.1 在截止时间前，</w:t>
      </w:r>
      <w:r>
        <w:rPr>
          <w:rFonts w:hint="eastAsia" w:ascii="宋体" w:hAnsi="宋体"/>
          <w:b w:val="0"/>
          <w:bCs/>
          <w:color w:val="000000" w:themeColor="text1"/>
          <w:sz w:val="28"/>
          <w:szCs w:val="28"/>
          <w:highlight w:val="none"/>
          <w:lang w:val="en-US" w:eastAsia="zh-CN"/>
          <w14:textFill>
            <w14:solidFill>
              <w14:schemeClr w14:val="tx1"/>
            </w14:solidFill>
          </w14:textFill>
        </w:rPr>
        <w:t>代理机构</w:t>
      </w:r>
      <w:r>
        <w:rPr>
          <w:rFonts w:hint="eastAsia" w:ascii="宋体" w:hAnsi="宋体"/>
          <w:b w:val="0"/>
          <w:bCs/>
          <w:color w:val="000000" w:themeColor="text1"/>
          <w:sz w:val="28"/>
          <w:szCs w:val="28"/>
          <w:highlight w:val="none"/>
          <w14:textFill>
            <w14:solidFill>
              <w14:schemeClr w14:val="tx1"/>
            </w14:solidFill>
          </w14:textFill>
        </w:rPr>
        <w:t>可以以补充文件的方式对采购文件进行修改。</w:t>
      </w:r>
    </w:p>
    <w:p w14:paraId="6647A1F0">
      <w:pPr>
        <w:spacing w:line="360" w:lineRule="auto"/>
        <w:ind w:firstLine="560" w:firstLineChars="200"/>
        <w:jc w:val="left"/>
        <w:rPr>
          <w:rFonts w:hint="eastAsia" w:ascii="宋体" w:hAnsi="宋体"/>
          <w:b w:val="0"/>
          <w:bCs/>
          <w:color w:val="000000" w:themeColor="text1"/>
          <w:sz w:val="28"/>
          <w:szCs w:val="28"/>
          <w:highlight w:val="none"/>
          <w14:textFill>
            <w14:solidFill>
              <w14:schemeClr w14:val="tx1"/>
            </w14:solidFill>
          </w14:textFill>
        </w:rPr>
      </w:pPr>
      <w:r>
        <w:rPr>
          <w:rFonts w:hint="eastAsia" w:ascii="宋体" w:hAnsi="宋体"/>
          <w:b w:val="0"/>
          <w:bCs/>
          <w:color w:val="000000" w:themeColor="text1"/>
          <w:sz w:val="28"/>
          <w:szCs w:val="28"/>
          <w:highlight w:val="none"/>
          <w14:textFill>
            <w14:solidFill>
              <w14:schemeClr w14:val="tx1"/>
            </w14:solidFill>
          </w14:textFill>
        </w:rPr>
        <w:t>8.2</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 代理机构</w:t>
      </w:r>
      <w:r>
        <w:rPr>
          <w:rFonts w:hint="eastAsia" w:ascii="宋体" w:hAnsi="宋体"/>
          <w:b w:val="0"/>
          <w:bCs/>
          <w:color w:val="000000" w:themeColor="text1"/>
          <w:sz w:val="28"/>
          <w:szCs w:val="28"/>
          <w:highlight w:val="none"/>
          <w14:textFill>
            <w14:solidFill>
              <w14:schemeClr w14:val="tx1"/>
            </w14:solidFill>
          </w14:textFill>
        </w:rPr>
        <w:t>有权按照政府采购的有关要求推迟截止时间。</w:t>
      </w:r>
    </w:p>
    <w:p w14:paraId="31692FD9">
      <w:pPr>
        <w:spacing w:line="360" w:lineRule="auto"/>
        <w:ind w:firstLine="560" w:firstLineChars="200"/>
        <w:jc w:val="left"/>
        <w:rPr>
          <w:rFonts w:hint="eastAsia" w:ascii="宋体" w:hAnsi="宋体"/>
          <w:b w:val="0"/>
          <w:bCs/>
          <w:color w:val="000000" w:themeColor="text1"/>
          <w:sz w:val="28"/>
          <w:szCs w:val="28"/>
          <w:highlight w:val="none"/>
          <w14:textFill>
            <w14:solidFill>
              <w14:schemeClr w14:val="tx1"/>
            </w14:solidFill>
          </w14:textFill>
        </w:rPr>
      </w:pPr>
      <w:r>
        <w:rPr>
          <w:rFonts w:hint="eastAsia" w:ascii="宋体" w:hAnsi="宋体"/>
          <w:b w:val="0"/>
          <w:bCs/>
          <w:color w:val="000000" w:themeColor="text1"/>
          <w:sz w:val="28"/>
          <w:szCs w:val="28"/>
          <w:highlight w:val="none"/>
          <w14:textFill>
            <w14:solidFill>
              <w14:schemeClr w14:val="tx1"/>
            </w14:solidFill>
          </w14:textFill>
        </w:rPr>
        <w:t>8.3</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 </w:t>
      </w:r>
      <w:r>
        <w:rPr>
          <w:rFonts w:hint="eastAsia" w:ascii="宋体" w:hAnsi="宋体"/>
          <w:b w:val="0"/>
          <w:bCs/>
          <w:color w:val="000000" w:themeColor="text1"/>
          <w:sz w:val="28"/>
          <w:szCs w:val="28"/>
          <w:highlight w:val="none"/>
          <w14:textFill>
            <w14:solidFill>
              <w14:schemeClr w14:val="tx1"/>
            </w14:solidFill>
          </w14:textFill>
        </w:rPr>
        <w:t>采购文件的补充文件将作为采购文件的组成部分，并对供应商具有约束力。</w:t>
      </w:r>
    </w:p>
    <w:p w14:paraId="2E6B249A">
      <w:pPr>
        <w:spacing w:line="360" w:lineRule="auto"/>
        <w:ind w:firstLine="562" w:firstLineChars="200"/>
        <w:jc w:val="left"/>
        <w:rPr>
          <w:rFonts w:hint="eastAsia" w:ascii="宋体" w:hAnsi="宋体"/>
          <w:b/>
          <w:bCs w:val="0"/>
          <w:color w:val="000000" w:themeColor="text1"/>
          <w:sz w:val="28"/>
          <w:szCs w:val="28"/>
          <w:highlight w:val="none"/>
          <w:lang w:val="en-US" w:eastAsia="zh-CN"/>
          <w14:textFill>
            <w14:solidFill>
              <w14:schemeClr w14:val="tx1"/>
            </w14:solidFill>
          </w14:textFill>
        </w:rPr>
      </w:pPr>
      <w:r>
        <w:rPr>
          <w:rFonts w:hint="eastAsia" w:ascii="宋体" w:hAnsi="宋体"/>
          <w:b/>
          <w:bCs w:val="0"/>
          <w:color w:val="000000" w:themeColor="text1"/>
          <w:sz w:val="28"/>
          <w:szCs w:val="28"/>
          <w:highlight w:val="none"/>
          <w:lang w:val="en-US" w:eastAsia="zh-CN"/>
          <w14:textFill>
            <w14:solidFill>
              <w14:schemeClr w14:val="tx1"/>
            </w14:solidFill>
          </w14:textFill>
        </w:rPr>
        <w:t>三、响应文件的编制</w:t>
      </w:r>
    </w:p>
    <w:p w14:paraId="7EC23764">
      <w:pPr>
        <w:spacing w:line="360" w:lineRule="auto"/>
        <w:ind w:firstLine="562" w:firstLineChars="200"/>
        <w:jc w:val="left"/>
        <w:rPr>
          <w:rFonts w:hint="eastAsia" w:ascii="宋体" w:hAnsi="宋体"/>
          <w:b/>
          <w:bCs w:val="0"/>
          <w:color w:val="000000" w:themeColor="text1"/>
          <w:sz w:val="28"/>
          <w:szCs w:val="28"/>
          <w:highlight w:val="none"/>
          <w:lang w:val="en-US" w:eastAsia="zh-CN"/>
          <w14:textFill>
            <w14:solidFill>
              <w14:schemeClr w14:val="tx1"/>
            </w14:solidFill>
          </w14:textFill>
        </w:rPr>
      </w:pPr>
      <w:bookmarkStart w:id="51" w:name="_Toc513029214"/>
      <w:bookmarkStart w:id="52" w:name="_Toc16938530"/>
      <w:bookmarkStart w:id="53" w:name="_Toc20823286"/>
      <w:bookmarkStart w:id="54" w:name="_Toc462564073"/>
      <w:r>
        <w:rPr>
          <w:rFonts w:hint="eastAsia" w:ascii="宋体" w:hAnsi="宋体"/>
          <w:b/>
          <w:bCs w:val="0"/>
          <w:color w:val="000000" w:themeColor="text1"/>
          <w:sz w:val="28"/>
          <w:szCs w:val="28"/>
          <w:highlight w:val="none"/>
          <w:lang w:val="en-US" w:eastAsia="zh-CN"/>
          <w14:textFill>
            <w14:solidFill>
              <w14:schemeClr w14:val="tx1"/>
            </w14:solidFill>
          </w14:textFill>
        </w:rPr>
        <w:t>9.响应文件的语言及度量衡单位</w:t>
      </w:r>
      <w:bookmarkEnd w:id="51"/>
      <w:bookmarkEnd w:id="52"/>
      <w:bookmarkEnd w:id="53"/>
      <w:bookmarkEnd w:id="54"/>
    </w:p>
    <w:p w14:paraId="53CC6EF2">
      <w:pPr>
        <w:spacing w:line="360" w:lineRule="auto"/>
        <w:ind w:firstLine="560" w:firstLineChars="200"/>
        <w:jc w:val="left"/>
        <w:rPr>
          <w:rFonts w:hint="eastAsia" w:ascii="宋体" w:hAnsi="宋体"/>
          <w:b w:val="0"/>
          <w:bCs/>
          <w:color w:val="000000" w:themeColor="text1"/>
          <w:sz w:val="28"/>
          <w:szCs w:val="28"/>
          <w:highlight w:val="none"/>
          <w14:textFill>
            <w14:solidFill>
              <w14:schemeClr w14:val="tx1"/>
            </w14:solidFill>
          </w14:textFill>
        </w:rPr>
      </w:pPr>
      <w:r>
        <w:rPr>
          <w:rFonts w:hint="eastAsia" w:ascii="宋体" w:hAnsi="宋体"/>
          <w:b w:val="0"/>
          <w:bCs/>
          <w:color w:val="000000" w:themeColor="text1"/>
          <w:sz w:val="28"/>
          <w:szCs w:val="28"/>
          <w:highlight w:val="none"/>
          <w14:textFill>
            <w14:solidFill>
              <w14:schemeClr w14:val="tx1"/>
            </w14:solidFill>
          </w14:textFill>
        </w:rPr>
        <w:t>9.1</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 </w:t>
      </w:r>
      <w:r>
        <w:rPr>
          <w:rFonts w:hint="eastAsia" w:ascii="宋体" w:hAnsi="宋体"/>
          <w:b w:val="0"/>
          <w:bCs/>
          <w:color w:val="000000" w:themeColor="text1"/>
          <w:sz w:val="28"/>
          <w:szCs w:val="28"/>
          <w:highlight w:val="none"/>
          <w14:textFill>
            <w14:solidFill>
              <w14:schemeClr w14:val="tx1"/>
            </w14:solidFill>
          </w14:textFill>
        </w:rPr>
        <w:t>供应商提交的响应文件以及供应商与</w:t>
      </w:r>
      <w:r>
        <w:rPr>
          <w:rFonts w:hint="eastAsia" w:ascii="宋体" w:hAnsi="宋体"/>
          <w:b w:val="0"/>
          <w:bCs/>
          <w:color w:val="000000" w:themeColor="text1"/>
          <w:sz w:val="28"/>
          <w:szCs w:val="28"/>
          <w:highlight w:val="none"/>
          <w:lang w:val="en-US" w:eastAsia="zh-CN"/>
          <w14:textFill>
            <w14:solidFill>
              <w14:schemeClr w14:val="tx1"/>
            </w14:solidFill>
          </w14:textFill>
        </w:rPr>
        <w:t>代理机构</w:t>
      </w:r>
      <w:r>
        <w:rPr>
          <w:rFonts w:hint="eastAsia" w:ascii="宋体" w:hAnsi="宋体"/>
          <w:b w:val="0"/>
          <w:bCs/>
          <w:color w:val="000000" w:themeColor="text1"/>
          <w:sz w:val="28"/>
          <w:szCs w:val="28"/>
          <w:highlight w:val="none"/>
          <w14:textFill>
            <w14:solidFill>
              <w14:schemeClr w14:val="tx1"/>
            </w14:solidFill>
          </w14:textFill>
        </w:rPr>
        <w:t>就有关采购活动的所有来往通知、函件和文件均应使用简体中文。</w:t>
      </w:r>
    </w:p>
    <w:p w14:paraId="01645811">
      <w:pPr>
        <w:spacing w:line="360" w:lineRule="auto"/>
        <w:ind w:firstLine="560" w:firstLineChars="200"/>
        <w:jc w:val="left"/>
        <w:rPr>
          <w:rFonts w:hint="eastAsia" w:ascii="宋体" w:hAnsi="宋体"/>
          <w:b w:val="0"/>
          <w:bCs/>
          <w:color w:val="000000" w:themeColor="text1"/>
          <w:sz w:val="28"/>
          <w:szCs w:val="28"/>
          <w:highlight w:val="none"/>
          <w14:textFill>
            <w14:solidFill>
              <w14:schemeClr w14:val="tx1"/>
            </w14:solidFill>
          </w14:textFill>
        </w:rPr>
      </w:pPr>
      <w:r>
        <w:rPr>
          <w:rFonts w:hint="eastAsia" w:ascii="宋体" w:hAnsi="宋体"/>
          <w:b w:val="0"/>
          <w:bCs/>
          <w:color w:val="000000" w:themeColor="text1"/>
          <w:sz w:val="28"/>
          <w:szCs w:val="28"/>
          <w:highlight w:val="none"/>
          <w14:textFill>
            <w14:solidFill>
              <w14:schemeClr w14:val="tx1"/>
            </w14:solidFill>
          </w14:textFill>
        </w:rPr>
        <w:t>9.2</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 </w:t>
      </w:r>
      <w:r>
        <w:rPr>
          <w:rFonts w:hint="eastAsia" w:ascii="宋体" w:hAnsi="宋体"/>
          <w:b w:val="0"/>
          <w:bCs/>
          <w:color w:val="000000" w:themeColor="text1"/>
          <w:sz w:val="28"/>
          <w:szCs w:val="28"/>
          <w:highlight w:val="none"/>
          <w14:textFill>
            <w14:solidFill>
              <w14:schemeClr w14:val="tx1"/>
            </w14:solidFill>
          </w14:textFill>
        </w:rPr>
        <w:t>除技术性能另有规定外，响应文件所使用的度量衡单位，均须采用国家法定计量单位。</w:t>
      </w:r>
    </w:p>
    <w:p w14:paraId="29FDB991">
      <w:pPr>
        <w:spacing w:line="360" w:lineRule="auto"/>
        <w:ind w:firstLine="562" w:firstLineChars="200"/>
        <w:jc w:val="left"/>
        <w:rPr>
          <w:rFonts w:hint="eastAsia" w:ascii="宋体" w:hAnsi="宋体"/>
          <w:b/>
          <w:bCs w:val="0"/>
          <w:color w:val="000000" w:themeColor="text1"/>
          <w:sz w:val="28"/>
          <w:szCs w:val="28"/>
          <w:highlight w:val="none"/>
          <w:lang w:val="en-US" w:eastAsia="zh-CN"/>
          <w14:textFill>
            <w14:solidFill>
              <w14:schemeClr w14:val="tx1"/>
            </w14:solidFill>
          </w14:textFill>
        </w:rPr>
      </w:pPr>
      <w:bookmarkStart w:id="55" w:name="_Toc513029215"/>
      <w:bookmarkStart w:id="56" w:name="_Toc462564074"/>
      <w:bookmarkStart w:id="57" w:name="_Toc16938531"/>
      <w:bookmarkStart w:id="58" w:name="_Toc20823287"/>
      <w:r>
        <w:rPr>
          <w:rFonts w:hint="eastAsia" w:ascii="宋体" w:hAnsi="宋体"/>
          <w:b/>
          <w:bCs w:val="0"/>
          <w:color w:val="000000" w:themeColor="text1"/>
          <w:sz w:val="28"/>
          <w:szCs w:val="28"/>
          <w:highlight w:val="none"/>
          <w:lang w:val="en-US" w:eastAsia="zh-CN"/>
          <w14:textFill>
            <w14:solidFill>
              <w14:schemeClr w14:val="tx1"/>
            </w14:solidFill>
          </w14:textFill>
        </w:rPr>
        <w:t>10.响应文件构成</w:t>
      </w:r>
      <w:bookmarkEnd w:id="55"/>
      <w:bookmarkEnd w:id="56"/>
      <w:bookmarkEnd w:id="57"/>
      <w:bookmarkEnd w:id="58"/>
    </w:p>
    <w:p w14:paraId="2744EA14">
      <w:pPr>
        <w:spacing w:line="360" w:lineRule="auto"/>
        <w:ind w:firstLine="560" w:firstLineChars="200"/>
        <w:jc w:val="left"/>
        <w:rPr>
          <w:rFonts w:hint="eastAsia" w:ascii="宋体" w:hAnsi="宋体"/>
          <w:b w:val="0"/>
          <w:bCs/>
          <w:color w:val="000000" w:themeColor="text1"/>
          <w:sz w:val="28"/>
          <w:szCs w:val="28"/>
          <w:highlight w:val="none"/>
          <w14:textFill>
            <w14:solidFill>
              <w14:schemeClr w14:val="tx1"/>
            </w14:solidFill>
          </w14:textFill>
        </w:rPr>
      </w:pPr>
      <w:bookmarkStart w:id="59" w:name="_Hlt26670360"/>
      <w:bookmarkEnd w:id="59"/>
      <w:bookmarkStart w:id="60" w:name="_Hlt26954838"/>
      <w:bookmarkEnd w:id="60"/>
      <w:bookmarkStart w:id="61" w:name="_Hlt26668975"/>
      <w:bookmarkEnd w:id="61"/>
      <w:bookmarkStart w:id="62" w:name="_Toc513029216"/>
      <w:bookmarkStart w:id="63" w:name="_Toc49090509"/>
      <w:bookmarkStart w:id="64" w:name="_Toc49090507"/>
      <w:bookmarkStart w:id="65" w:name="_Toc513029219"/>
      <w:bookmarkStart w:id="66" w:name="_Toc14577355"/>
      <w:bookmarkStart w:id="67" w:name="_Toc14577357"/>
      <w:bookmarkStart w:id="68" w:name="_Toc49090508"/>
      <w:bookmarkStart w:id="69" w:name="_Toc14577354"/>
      <w:r>
        <w:rPr>
          <w:rFonts w:hint="eastAsia" w:ascii="宋体" w:hAnsi="宋体"/>
          <w:b w:val="0"/>
          <w:bCs/>
          <w:color w:val="000000" w:themeColor="text1"/>
          <w:sz w:val="28"/>
          <w:szCs w:val="28"/>
          <w:highlight w:val="none"/>
          <w14:textFill>
            <w14:solidFill>
              <w14:schemeClr w14:val="tx1"/>
            </w14:solidFill>
          </w14:textFill>
        </w:rPr>
        <w:t>10.1</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 </w:t>
      </w:r>
      <w:r>
        <w:rPr>
          <w:rFonts w:hint="eastAsia" w:ascii="宋体" w:hAnsi="宋体"/>
          <w:b w:val="0"/>
          <w:bCs/>
          <w:color w:val="000000" w:themeColor="text1"/>
          <w:sz w:val="28"/>
          <w:szCs w:val="28"/>
          <w:highlight w:val="none"/>
          <w14:textFill>
            <w14:solidFill>
              <w14:schemeClr w14:val="tx1"/>
            </w14:solidFill>
          </w14:textFill>
        </w:rPr>
        <w:t>供应商编写的响应文件应包括资格证明文件、符合性证明文件、</w:t>
      </w:r>
      <w:r>
        <w:rPr>
          <w:rFonts w:hint="eastAsia" w:ascii="宋体" w:hAnsi="宋体"/>
          <w:b w:val="0"/>
          <w:bCs/>
          <w:color w:val="000000" w:themeColor="text1"/>
          <w:sz w:val="28"/>
          <w:szCs w:val="28"/>
          <w:highlight w:val="none"/>
          <w:lang w:val="en-US" w:eastAsia="zh-CN"/>
          <w14:textFill>
            <w14:solidFill>
              <w14:schemeClr w14:val="tx1"/>
            </w14:solidFill>
          </w14:textFill>
        </w:rPr>
        <w:t>单一来源报价表、</w:t>
      </w:r>
      <w:r>
        <w:rPr>
          <w:rFonts w:hint="eastAsia" w:ascii="宋体" w:hAnsi="宋体"/>
          <w:b w:val="0"/>
          <w:bCs/>
          <w:color w:val="000000" w:themeColor="text1"/>
          <w:sz w:val="28"/>
          <w:szCs w:val="28"/>
          <w:highlight w:val="none"/>
          <w14:textFill>
            <w14:solidFill>
              <w14:schemeClr w14:val="tx1"/>
            </w14:solidFill>
          </w14:textFill>
        </w:rPr>
        <w:t>分项报价表、响应及偏离表、其他证明文件、</w:t>
      </w:r>
      <w:r>
        <w:rPr>
          <w:rFonts w:hint="eastAsia" w:ascii="宋体" w:hAnsi="宋体"/>
          <w:bCs/>
          <w:color w:val="000000" w:themeColor="text1"/>
          <w:sz w:val="28"/>
          <w:szCs w:val="28"/>
          <w:highlight w:val="none"/>
          <w:lang w:val="en-US" w:eastAsia="zh-CN"/>
          <w14:textFill>
            <w14:solidFill>
              <w14:schemeClr w14:val="tx1"/>
            </w14:solidFill>
          </w14:textFill>
        </w:rPr>
        <w:t>单一来源</w:t>
      </w:r>
      <w:r>
        <w:rPr>
          <w:rFonts w:hint="eastAsia" w:ascii="宋体" w:hAnsi="宋体"/>
          <w:bCs/>
          <w:color w:val="000000" w:themeColor="text1"/>
          <w:sz w:val="28"/>
          <w:szCs w:val="28"/>
          <w:highlight w:val="none"/>
          <w14:textFill>
            <w14:solidFill>
              <w14:schemeClr w14:val="tx1"/>
            </w14:solidFill>
          </w14:textFill>
        </w:rPr>
        <w:t>申请及声明等部分</w:t>
      </w:r>
      <w:r>
        <w:rPr>
          <w:rFonts w:hint="eastAsia" w:ascii="宋体" w:hAnsi="宋体"/>
          <w:b w:val="0"/>
          <w:bCs/>
          <w:color w:val="000000" w:themeColor="text1"/>
          <w:sz w:val="28"/>
          <w:szCs w:val="28"/>
          <w:highlight w:val="none"/>
          <w14:textFill>
            <w14:solidFill>
              <w14:schemeClr w14:val="tx1"/>
            </w14:solidFill>
          </w14:textFill>
        </w:rPr>
        <w:t>。</w:t>
      </w:r>
    </w:p>
    <w:p w14:paraId="480C9BCC">
      <w:pPr>
        <w:spacing w:line="360" w:lineRule="auto"/>
        <w:ind w:firstLine="560" w:firstLineChars="200"/>
        <w:jc w:val="left"/>
        <w:rPr>
          <w:rFonts w:hint="eastAsia" w:ascii="宋体" w:hAnsi="宋体" w:cs="Times New Roman"/>
          <w:b w:val="0"/>
          <w:bCs/>
          <w:color w:val="000000" w:themeColor="text1"/>
          <w:sz w:val="28"/>
          <w:szCs w:val="28"/>
          <w:highlight w:val="none"/>
          <w:lang w:val="en-US" w:eastAsia="zh-CN"/>
          <w14:textFill>
            <w14:solidFill>
              <w14:schemeClr w14:val="tx1"/>
            </w14:solidFill>
          </w14:textFill>
        </w:rPr>
      </w:pPr>
      <w:r>
        <w:rPr>
          <w:rFonts w:hint="eastAsia" w:ascii="宋体" w:hAnsi="宋体" w:cs="Times New Roman"/>
          <w:b w:val="0"/>
          <w:bCs/>
          <w:color w:val="000000" w:themeColor="text1"/>
          <w:sz w:val="28"/>
          <w:szCs w:val="28"/>
          <w:highlight w:val="none"/>
          <w:lang w:val="en-US" w:eastAsia="zh-CN"/>
          <w14:textFill>
            <w14:solidFill>
              <w14:schemeClr w14:val="tx1"/>
            </w14:solidFill>
          </w14:textFill>
        </w:rPr>
        <w:t>包括但不限于下列文件，其中加“★”项目不得有缺失或无效。</w:t>
      </w:r>
    </w:p>
    <w:p w14:paraId="5179CFFF">
      <w:pPr>
        <w:spacing w:line="360" w:lineRule="auto"/>
        <w:ind w:firstLine="560" w:firstLineChars="200"/>
        <w:jc w:val="left"/>
        <w:rPr>
          <w:rFonts w:hint="eastAsia" w:ascii="宋体" w:hAnsi="宋体" w:cs="Times New Roman"/>
          <w:b w:val="0"/>
          <w:bCs/>
          <w:color w:val="000000" w:themeColor="text1"/>
          <w:sz w:val="28"/>
          <w:szCs w:val="28"/>
          <w:highlight w:val="none"/>
          <w:lang w:val="en-US" w:eastAsia="zh-CN"/>
          <w14:textFill>
            <w14:solidFill>
              <w14:schemeClr w14:val="tx1"/>
            </w14:solidFill>
          </w14:textFill>
        </w:rPr>
      </w:pPr>
      <w:r>
        <w:rPr>
          <w:rFonts w:hint="eastAsia" w:ascii="宋体" w:hAnsi="宋体" w:cs="Times New Roman"/>
          <w:b w:val="0"/>
          <w:bCs/>
          <w:color w:val="000000" w:themeColor="text1"/>
          <w:sz w:val="28"/>
          <w:szCs w:val="28"/>
          <w:highlight w:val="none"/>
          <w:lang w:val="en-US" w:eastAsia="zh-CN"/>
          <w14:textFill>
            <w14:solidFill>
              <w14:schemeClr w14:val="tx1"/>
            </w14:solidFill>
          </w14:textFill>
        </w:rPr>
        <w:t>★（1）单一来源报价表、分项报价表；</w:t>
      </w:r>
    </w:p>
    <w:p w14:paraId="3C3890AA">
      <w:pPr>
        <w:spacing w:line="360" w:lineRule="auto"/>
        <w:ind w:firstLine="560" w:firstLineChars="200"/>
        <w:jc w:val="left"/>
        <w:rPr>
          <w:rFonts w:hint="eastAsia" w:ascii="宋体" w:hAnsi="宋体" w:cs="Times New Roman"/>
          <w:b w:val="0"/>
          <w:bCs/>
          <w:color w:val="000000" w:themeColor="text1"/>
          <w:sz w:val="28"/>
          <w:szCs w:val="28"/>
          <w:highlight w:val="none"/>
          <w:lang w:val="en-US" w:eastAsia="zh-CN"/>
          <w14:textFill>
            <w14:solidFill>
              <w14:schemeClr w14:val="tx1"/>
            </w14:solidFill>
          </w14:textFill>
        </w:rPr>
      </w:pPr>
      <w:r>
        <w:rPr>
          <w:rFonts w:hint="eastAsia" w:ascii="宋体" w:hAnsi="宋体" w:cs="Times New Roman"/>
          <w:b w:val="0"/>
          <w:bCs/>
          <w:color w:val="000000" w:themeColor="text1"/>
          <w:sz w:val="28"/>
          <w:szCs w:val="28"/>
          <w:highlight w:val="none"/>
          <w:lang w:val="en-US" w:eastAsia="zh-CN"/>
          <w14:textFill>
            <w14:solidFill>
              <w14:schemeClr w14:val="tx1"/>
            </w14:solidFill>
          </w14:textFill>
        </w:rPr>
        <w:t>★（2）</w:t>
      </w:r>
      <w:r>
        <w:rPr>
          <w:rFonts w:hint="eastAsia" w:ascii="宋体" w:hAnsi="宋体"/>
          <w:bCs/>
          <w:color w:val="000000" w:themeColor="text1"/>
          <w:sz w:val="28"/>
          <w:szCs w:val="28"/>
          <w:highlight w:val="none"/>
          <w:lang w:val="en-US" w:eastAsia="zh-CN"/>
          <w14:textFill>
            <w14:solidFill>
              <w14:schemeClr w14:val="tx1"/>
            </w14:solidFill>
          </w14:textFill>
        </w:rPr>
        <w:t>单一来源</w:t>
      </w:r>
      <w:r>
        <w:rPr>
          <w:rFonts w:hint="eastAsia" w:ascii="宋体" w:hAnsi="宋体"/>
          <w:bCs/>
          <w:color w:val="000000" w:themeColor="text1"/>
          <w:sz w:val="28"/>
          <w:szCs w:val="28"/>
          <w:highlight w:val="none"/>
          <w14:textFill>
            <w14:solidFill>
              <w14:schemeClr w14:val="tx1"/>
            </w14:solidFill>
          </w14:textFill>
        </w:rPr>
        <w:t>申请及声明</w:t>
      </w:r>
      <w:r>
        <w:rPr>
          <w:rFonts w:hint="eastAsia" w:ascii="宋体" w:hAnsi="宋体" w:cs="Times New Roman"/>
          <w:b w:val="0"/>
          <w:bCs/>
          <w:color w:val="000000" w:themeColor="text1"/>
          <w:sz w:val="28"/>
          <w:szCs w:val="28"/>
          <w:highlight w:val="none"/>
          <w:lang w:val="en-US" w:eastAsia="zh-CN"/>
          <w14:textFill>
            <w14:solidFill>
              <w14:schemeClr w14:val="tx1"/>
            </w14:solidFill>
          </w14:textFill>
        </w:rPr>
        <w:t>；</w:t>
      </w:r>
    </w:p>
    <w:p w14:paraId="1BD095F4">
      <w:pPr>
        <w:spacing w:line="360" w:lineRule="auto"/>
        <w:ind w:firstLine="560" w:firstLineChars="200"/>
        <w:jc w:val="left"/>
        <w:rPr>
          <w:rFonts w:hint="eastAsia" w:ascii="宋体" w:hAnsi="宋体" w:cs="Times New Roman"/>
          <w:b w:val="0"/>
          <w:bCs/>
          <w:color w:val="000000" w:themeColor="text1"/>
          <w:sz w:val="28"/>
          <w:szCs w:val="28"/>
          <w:highlight w:val="none"/>
          <w:lang w:val="en-US" w:eastAsia="zh-CN"/>
          <w14:textFill>
            <w14:solidFill>
              <w14:schemeClr w14:val="tx1"/>
            </w14:solidFill>
          </w14:textFill>
        </w:rPr>
      </w:pPr>
      <w:r>
        <w:rPr>
          <w:rFonts w:hint="eastAsia" w:ascii="宋体" w:hAnsi="宋体" w:cs="Times New Roman"/>
          <w:b w:val="0"/>
          <w:bCs/>
          <w:color w:val="000000" w:themeColor="text1"/>
          <w:sz w:val="28"/>
          <w:szCs w:val="28"/>
          <w:highlight w:val="none"/>
          <w:lang w:val="en-US" w:eastAsia="zh-CN"/>
          <w14:textFill>
            <w14:solidFill>
              <w14:schemeClr w14:val="tx1"/>
            </w14:solidFill>
          </w14:textFill>
        </w:rPr>
        <w:t>★（3）法定代表人身份证复印件或法定代表人授权委托书及委托代理人的身份证复印件；</w:t>
      </w:r>
    </w:p>
    <w:p w14:paraId="7AD1F412">
      <w:pPr>
        <w:spacing w:line="360" w:lineRule="auto"/>
        <w:ind w:firstLine="560" w:firstLineChars="200"/>
        <w:jc w:val="left"/>
        <w:rPr>
          <w:rFonts w:hint="eastAsia" w:ascii="宋体" w:hAnsi="宋体" w:cs="Times New Roman"/>
          <w:b w:val="0"/>
          <w:bCs/>
          <w:color w:val="000000" w:themeColor="text1"/>
          <w:sz w:val="28"/>
          <w:szCs w:val="28"/>
          <w:highlight w:val="none"/>
          <w14:textFill>
            <w14:solidFill>
              <w14:schemeClr w14:val="tx1"/>
            </w14:solidFill>
          </w14:textFill>
        </w:rPr>
      </w:pPr>
      <w:r>
        <w:rPr>
          <w:rFonts w:hint="eastAsia" w:ascii="宋体" w:hAnsi="宋体" w:cs="Times New Roman"/>
          <w:b w:val="0"/>
          <w:bCs/>
          <w:color w:val="000000" w:themeColor="text1"/>
          <w:sz w:val="28"/>
          <w:szCs w:val="28"/>
          <w:highlight w:val="none"/>
          <w:lang w:val="en-US" w:eastAsia="zh-CN"/>
          <w14:textFill>
            <w14:solidFill>
              <w14:schemeClr w14:val="tx1"/>
            </w14:solidFill>
          </w14:textFill>
        </w:rPr>
        <w:t>★（4）</w:t>
      </w:r>
      <w:bookmarkStart w:id="70" w:name="OLE_LINK19"/>
      <w:r>
        <w:rPr>
          <w:rFonts w:hint="eastAsia" w:ascii="宋体" w:hAnsi="宋体" w:cs="Times New Roman"/>
          <w:b w:val="0"/>
          <w:bCs/>
          <w:color w:val="000000" w:themeColor="text1"/>
          <w:sz w:val="28"/>
          <w:szCs w:val="28"/>
          <w:highlight w:val="none"/>
          <w:lang w:val="en-US" w:eastAsia="zh-CN"/>
          <w14:textFill>
            <w14:solidFill>
              <w14:schemeClr w14:val="tx1"/>
            </w14:solidFill>
          </w14:textFill>
        </w:rPr>
        <w:t>技术要求响应及偏离表</w:t>
      </w:r>
      <w:bookmarkEnd w:id="70"/>
      <w:r>
        <w:rPr>
          <w:rFonts w:hint="eastAsia" w:ascii="宋体" w:hAnsi="宋体" w:cs="Times New Roman"/>
          <w:b w:val="0"/>
          <w:bCs/>
          <w:color w:val="000000" w:themeColor="text1"/>
          <w:sz w:val="28"/>
          <w:szCs w:val="28"/>
          <w:highlight w:val="none"/>
          <w:lang w:val="en-US" w:eastAsia="zh-CN"/>
          <w14:textFill>
            <w14:solidFill>
              <w14:schemeClr w14:val="tx1"/>
            </w14:solidFill>
          </w14:textFill>
        </w:rPr>
        <w:t>、商务要求响应及偏离表。</w:t>
      </w:r>
    </w:p>
    <w:bookmarkEnd w:id="62"/>
    <w:bookmarkEnd w:id="63"/>
    <w:bookmarkEnd w:id="64"/>
    <w:bookmarkEnd w:id="65"/>
    <w:bookmarkEnd w:id="66"/>
    <w:bookmarkEnd w:id="67"/>
    <w:bookmarkEnd w:id="68"/>
    <w:bookmarkEnd w:id="69"/>
    <w:p w14:paraId="6E970EC3">
      <w:pPr>
        <w:spacing w:line="360" w:lineRule="auto"/>
        <w:ind w:firstLine="562" w:firstLineChars="200"/>
        <w:jc w:val="left"/>
        <w:rPr>
          <w:rFonts w:hint="eastAsia" w:ascii="宋体" w:hAnsi="宋体"/>
          <w:b/>
          <w:bCs w:val="0"/>
          <w:color w:val="000000" w:themeColor="text1"/>
          <w:sz w:val="28"/>
          <w:szCs w:val="28"/>
          <w:highlight w:val="none"/>
          <w:lang w:val="en-US" w:eastAsia="zh-CN"/>
          <w14:textFill>
            <w14:solidFill>
              <w14:schemeClr w14:val="tx1"/>
            </w14:solidFill>
          </w14:textFill>
        </w:rPr>
      </w:pPr>
      <w:r>
        <w:rPr>
          <w:rFonts w:hint="eastAsia" w:ascii="宋体" w:hAnsi="宋体"/>
          <w:b/>
          <w:bCs w:val="0"/>
          <w:color w:val="000000" w:themeColor="text1"/>
          <w:sz w:val="28"/>
          <w:szCs w:val="28"/>
          <w:highlight w:val="none"/>
          <w:lang w:val="en-US" w:eastAsia="zh-CN"/>
          <w14:textFill>
            <w14:solidFill>
              <w14:schemeClr w14:val="tx1"/>
            </w14:solidFill>
          </w14:textFill>
        </w:rPr>
        <w:t>11.证明供应商及响应标的符合采购文件规定的文件</w:t>
      </w:r>
    </w:p>
    <w:p w14:paraId="2B87131B">
      <w:pPr>
        <w:spacing w:line="360" w:lineRule="auto"/>
        <w:ind w:firstLine="560" w:firstLineChars="200"/>
        <w:jc w:val="left"/>
        <w:rPr>
          <w:rFonts w:hint="eastAsia" w:ascii="宋体" w:hAnsi="宋体"/>
          <w:b w:val="0"/>
          <w:bCs/>
          <w:color w:val="000000" w:themeColor="text1"/>
          <w:sz w:val="28"/>
          <w:szCs w:val="28"/>
          <w:highlight w:val="none"/>
          <w14:textFill>
            <w14:solidFill>
              <w14:schemeClr w14:val="tx1"/>
            </w14:solidFill>
          </w14:textFill>
        </w:rPr>
      </w:pPr>
      <w:r>
        <w:rPr>
          <w:rFonts w:hint="eastAsia" w:ascii="宋体" w:hAnsi="宋体"/>
          <w:b w:val="0"/>
          <w:bCs/>
          <w:color w:val="000000" w:themeColor="text1"/>
          <w:sz w:val="28"/>
          <w:szCs w:val="28"/>
          <w:highlight w:val="none"/>
          <w14:textFill>
            <w14:solidFill>
              <w14:schemeClr w14:val="tx1"/>
            </w14:solidFill>
          </w14:textFill>
        </w:rPr>
        <w:t>11.1</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 </w:t>
      </w:r>
      <w:r>
        <w:rPr>
          <w:rFonts w:hint="eastAsia" w:ascii="宋体" w:hAnsi="宋体"/>
          <w:b w:val="0"/>
          <w:bCs/>
          <w:color w:val="000000" w:themeColor="text1"/>
          <w:sz w:val="28"/>
          <w:szCs w:val="28"/>
          <w:highlight w:val="none"/>
          <w14:textFill>
            <w14:solidFill>
              <w14:schemeClr w14:val="tx1"/>
            </w14:solidFill>
          </w14:textFill>
        </w:rPr>
        <w:t>供应商应按照法律、法规、规章和规范性文件以及采购文件要求提交证明文件，证明其及响应标的符合采购文件规定。</w:t>
      </w:r>
    </w:p>
    <w:p w14:paraId="259DB1E1">
      <w:pPr>
        <w:spacing w:line="360" w:lineRule="auto"/>
        <w:ind w:firstLine="560" w:firstLineChars="200"/>
        <w:jc w:val="left"/>
        <w:rPr>
          <w:rFonts w:hint="eastAsia" w:ascii="宋体" w:hAnsi="宋体"/>
          <w:b w:val="0"/>
          <w:bCs/>
          <w:color w:val="000000" w:themeColor="text1"/>
          <w:sz w:val="28"/>
          <w:szCs w:val="28"/>
          <w:highlight w:val="none"/>
          <w14:textFill>
            <w14:solidFill>
              <w14:schemeClr w14:val="tx1"/>
            </w14:solidFill>
          </w14:textFill>
        </w:rPr>
      </w:pPr>
      <w:r>
        <w:rPr>
          <w:rFonts w:hint="eastAsia" w:ascii="宋体" w:hAnsi="宋体"/>
          <w:b w:val="0"/>
          <w:bCs/>
          <w:color w:val="000000" w:themeColor="text1"/>
          <w:sz w:val="28"/>
          <w:szCs w:val="28"/>
          <w:highlight w:val="none"/>
          <w14:textFill>
            <w14:solidFill>
              <w14:schemeClr w14:val="tx1"/>
            </w14:solidFill>
          </w14:textFill>
        </w:rPr>
        <w:t>11.2</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 </w:t>
      </w:r>
      <w:r>
        <w:rPr>
          <w:rFonts w:hint="eastAsia" w:ascii="宋体" w:hAnsi="宋体"/>
          <w:b w:val="0"/>
          <w:bCs/>
          <w:color w:val="000000" w:themeColor="text1"/>
          <w:sz w:val="28"/>
          <w:szCs w:val="28"/>
          <w:highlight w:val="none"/>
          <w14:textFill>
            <w14:solidFill>
              <w14:schemeClr w14:val="tx1"/>
            </w14:solidFill>
          </w14:textFill>
        </w:rPr>
        <w:t>采购文件对证明文件无明确形式要求的，证明文件可以以文字资料、图纸和数据等形式提交。</w:t>
      </w:r>
    </w:p>
    <w:p w14:paraId="6D6D89E6">
      <w:pPr>
        <w:spacing w:line="360" w:lineRule="auto"/>
        <w:ind w:firstLine="562" w:firstLineChars="200"/>
        <w:jc w:val="left"/>
        <w:rPr>
          <w:rFonts w:hint="eastAsia" w:ascii="宋体" w:hAnsi="宋体"/>
          <w:b/>
          <w:bCs w:val="0"/>
          <w:color w:val="000000" w:themeColor="text1"/>
          <w:sz w:val="28"/>
          <w:szCs w:val="28"/>
          <w:highlight w:val="none"/>
          <w:lang w:val="en-US" w:eastAsia="zh-CN"/>
          <w14:textFill>
            <w14:solidFill>
              <w14:schemeClr w14:val="tx1"/>
            </w14:solidFill>
          </w14:textFill>
        </w:rPr>
      </w:pPr>
      <w:r>
        <w:rPr>
          <w:rFonts w:hint="eastAsia" w:ascii="宋体" w:hAnsi="宋体"/>
          <w:b/>
          <w:bCs w:val="0"/>
          <w:color w:val="000000" w:themeColor="text1"/>
          <w:sz w:val="28"/>
          <w:szCs w:val="28"/>
          <w:highlight w:val="none"/>
          <w:lang w:val="en-US" w:eastAsia="zh-CN"/>
          <w14:textFill>
            <w14:solidFill>
              <w14:schemeClr w14:val="tx1"/>
            </w14:solidFill>
          </w14:textFill>
        </w:rPr>
        <w:t>12.分项报价表</w:t>
      </w:r>
    </w:p>
    <w:p w14:paraId="2258419B">
      <w:pPr>
        <w:spacing w:line="360" w:lineRule="auto"/>
        <w:ind w:firstLine="560" w:firstLineChars="200"/>
        <w:jc w:val="left"/>
        <w:rPr>
          <w:rFonts w:hint="eastAsia" w:ascii="宋体" w:hAnsi="宋体"/>
          <w:b w:val="0"/>
          <w:bCs/>
          <w:color w:val="000000" w:themeColor="text1"/>
          <w:sz w:val="28"/>
          <w:szCs w:val="28"/>
          <w:highlight w:val="none"/>
          <w14:textFill>
            <w14:solidFill>
              <w14:schemeClr w14:val="tx1"/>
            </w14:solidFill>
          </w14:textFill>
        </w:rPr>
      </w:pPr>
      <w:bookmarkStart w:id="71" w:name="_Hlt26954848"/>
      <w:bookmarkEnd w:id="71"/>
      <w:bookmarkStart w:id="72" w:name="_Hlt26670482"/>
      <w:bookmarkEnd w:id="72"/>
      <w:bookmarkStart w:id="73" w:name="_Hlt26954846"/>
      <w:bookmarkEnd w:id="73"/>
      <w:bookmarkStart w:id="74" w:name="_Hlt26954731"/>
      <w:bookmarkEnd w:id="74"/>
      <w:bookmarkStart w:id="75" w:name="_Hlt26670486"/>
      <w:bookmarkEnd w:id="75"/>
      <w:r>
        <w:rPr>
          <w:rFonts w:hint="eastAsia" w:ascii="宋体" w:hAnsi="宋体"/>
          <w:b w:val="0"/>
          <w:bCs/>
          <w:color w:val="000000" w:themeColor="text1"/>
          <w:sz w:val="28"/>
          <w:szCs w:val="28"/>
          <w:highlight w:val="none"/>
          <w14:textFill>
            <w14:solidFill>
              <w14:schemeClr w14:val="tx1"/>
            </w14:solidFill>
          </w14:textFill>
        </w:rPr>
        <w:t>12.1 供应商应按照采购文件规定格式填报分项报价表。</w:t>
      </w:r>
    </w:p>
    <w:p w14:paraId="7884E0D0">
      <w:pPr>
        <w:spacing w:line="360" w:lineRule="auto"/>
        <w:ind w:firstLine="560" w:firstLineChars="200"/>
        <w:jc w:val="left"/>
        <w:rPr>
          <w:rFonts w:hint="eastAsia" w:ascii="宋体" w:hAnsi="宋体"/>
          <w:b w:val="0"/>
          <w:bCs/>
          <w:color w:val="000000" w:themeColor="text1"/>
          <w:sz w:val="28"/>
          <w:szCs w:val="28"/>
          <w:highlight w:val="none"/>
          <w14:textFill>
            <w14:solidFill>
              <w14:schemeClr w14:val="tx1"/>
            </w14:solidFill>
          </w14:textFill>
        </w:rPr>
      </w:pPr>
      <w:r>
        <w:rPr>
          <w:rFonts w:hint="eastAsia" w:ascii="宋体" w:hAnsi="宋体"/>
          <w:b w:val="0"/>
          <w:bCs/>
          <w:color w:val="000000" w:themeColor="text1"/>
          <w:sz w:val="28"/>
          <w:szCs w:val="28"/>
          <w:highlight w:val="none"/>
          <w14:textFill>
            <w14:solidFill>
              <w14:schemeClr w14:val="tx1"/>
            </w14:solidFill>
          </w14:textFill>
        </w:rPr>
        <w:t>12.2</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 </w:t>
      </w:r>
      <w:r>
        <w:rPr>
          <w:rFonts w:hint="eastAsia" w:ascii="宋体" w:hAnsi="宋体"/>
          <w:b w:val="0"/>
          <w:bCs/>
          <w:color w:val="000000" w:themeColor="text1"/>
          <w:sz w:val="28"/>
          <w:szCs w:val="28"/>
          <w:highlight w:val="none"/>
          <w:lang w:val="zh-CN" w:eastAsia="zh-CN"/>
          <w14:textFill>
            <w14:solidFill>
              <w14:schemeClr w14:val="tx1"/>
            </w14:solidFill>
          </w14:textFill>
        </w:rPr>
        <w:t>响应文件中的单价和总价无特殊规定的采用人民币报价，以元为单位标注。采购文件另有规定的按规定执行。</w:t>
      </w:r>
    </w:p>
    <w:p w14:paraId="33C0668D">
      <w:pPr>
        <w:spacing w:line="360" w:lineRule="auto"/>
        <w:ind w:firstLine="562" w:firstLineChars="200"/>
        <w:jc w:val="left"/>
        <w:rPr>
          <w:rFonts w:hint="eastAsia" w:ascii="宋体" w:hAnsi="宋体"/>
          <w:b/>
          <w:bCs w:val="0"/>
          <w:color w:val="000000" w:themeColor="text1"/>
          <w:sz w:val="28"/>
          <w:szCs w:val="28"/>
          <w:highlight w:val="none"/>
          <w:lang w:val="en-US" w:eastAsia="zh-CN"/>
          <w14:textFill>
            <w14:solidFill>
              <w14:schemeClr w14:val="tx1"/>
            </w14:solidFill>
          </w14:textFill>
        </w:rPr>
      </w:pPr>
      <w:r>
        <w:rPr>
          <w:rFonts w:hint="eastAsia" w:ascii="宋体" w:hAnsi="宋体"/>
          <w:b/>
          <w:bCs w:val="0"/>
          <w:color w:val="000000" w:themeColor="text1"/>
          <w:sz w:val="28"/>
          <w:szCs w:val="28"/>
          <w:highlight w:val="none"/>
          <w:lang w:val="en-US" w:eastAsia="zh-CN"/>
          <w14:textFill>
            <w14:solidFill>
              <w14:schemeClr w14:val="tx1"/>
            </w14:solidFill>
          </w14:textFill>
        </w:rPr>
        <w:t>13.响应及偏离表</w:t>
      </w:r>
    </w:p>
    <w:p w14:paraId="0D00C56F">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13.1</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 </w:t>
      </w:r>
      <w:r>
        <w:rPr>
          <w:rFonts w:hint="eastAsia" w:ascii="宋体" w:hAnsi="宋体"/>
          <w:b w:val="0"/>
          <w:bCs/>
          <w:color w:val="000000" w:themeColor="text1"/>
          <w:sz w:val="28"/>
          <w:szCs w:val="28"/>
          <w:highlight w:val="none"/>
          <w:lang w:val="zh-CN"/>
          <w14:textFill>
            <w14:solidFill>
              <w14:schemeClr w14:val="tx1"/>
            </w14:solidFill>
          </w14:textFill>
        </w:rPr>
        <w:t>供应商需对采购文件中的技术要求与商务要求逐项作出响应或偏离</w:t>
      </w:r>
      <w:r>
        <w:rPr>
          <w:rFonts w:hint="eastAsia" w:ascii="宋体" w:hAnsi="宋体"/>
          <w:b w:val="0"/>
          <w:bCs/>
          <w:color w:val="000000" w:themeColor="text1"/>
          <w:sz w:val="28"/>
          <w:szCs w:val="28"/>
          <w:highlight w:val="none"/>
          <w:lang w:val="en-US" w:eastAsia="zh-CN"/>
          <w14:textFill>
            <w14:solidFill>
              <w14:schemeClr w14:val="tx1"/>
            </w14:solidFill>
          </w14:textFill>
        </w:rPr>
        <w:t>说明</w:t>
      </w:r>
      <w:r>
        <w:rPr>
          <w:rFonts w:hint="eastAsia" w:ascii="宋体" w:hAnsi="宋体"/>
          <w:b w:val="0"/>
          <w:bCs/>
          <w:color w:val="000000" w:themeColor="text1"/>
          <w:sz w:val="28"/>
          <w:szCs w:val="28"/>
          <w:highlight w:val="none"/>
          <w:lang w:val="zh-CN"/>
          <w14:textFill>
            <w14:solidFill>
              <w14:schemeClr w14:val="tx1"/>
            </w14:solidFill>
          </w14:textFill>
        </w:rPr>
        <w:t>。</w:t>
      </w:r>
    </w:p>
    <w:p w14:paraId="6971E3AD">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13.2</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 </w:t>
      </w:r>
      <w:r>
        <w:rPr>
          <w:rFonts w:hint="eastAsia" w:ascii="宋体" w:hAnsi="宋体"/>
          <w:b w:val="0"/>
          <w:bCs/>
          <w:color w:val="000000" w:themeColor="text1"/>
          <w:sz w:val="28"/>
          <w:szCs w:val="28"/>
          <w:highlight w:val="none"/>
          <w:lang w:val="zh-CN"/>
          <w14:textFill>
            <w14:solidFill>
              <w14:schemeClr w14:val="tx1"/>
            </w14:solidFill>
          </w14:textFill>
        </w:rPr>
        <w:t>供应商可在响应文件中提供认为需要的其他技术文件或说明。</w:t>
      </w:r>
    </w:p>
    <w:p w14:paraId="50642492">
      <w:pPr>
        <w:spacing w:line="360" w:lineRule="auto"/>
        <w:ind w:firstLine="562" w:firstLineChars="200"/>
        <w:jc w:val="left"/>
        <w:rPr>
          <w:rFonts w:hint="default" w:ascii="宋体" w:hAnsi="宋体"/>
          <w:b/>
          <w:bCs w:val="0"/>
          <w:color w:val="000000" w:themeColor="text1"/>
          <w:sz w:val="28"/>
          <w:szCs w:val="28"/>
          <w:highlight w:val="none"/>
          <w:lang w:val="en-US" w:eastAsia="zh-CN"/>
          <w14:textFill>
            <w14:solidFill>
              <w14:schemeClr w14:val="tx1"/>
            </w14:solidFill>
          </w14:textFill>
        </w:rPr>
      </w:pPr>
      <w:bookmarkStart w:id="76" w:name="_Toc49090511"/>
      <w:bookmarkStart w:id="77" w:name="_Toc14577360"/>
      <w:r>
        <w:rPr>
          <w:rFonts w:hint="eastAsia" w:ascii="宋体" w:hAnsi="宋体"/>
          <w:b/>
          <w:bCs w:val="0"/>
          <w:color w:val="000000" w:themeColor="text1"/>
          <w:sz w:val="28"/>
          <w:szCs w:val="28"/>
          <w:highlight w:val="none"/>
          <w:lang w:val="en-US" w:eastAsia="zh-CN"/>
          <w14:textFill>
            <w14:solidFill>
              <w14:schemeClr w14:val="tx1"/>
            </w14:solidFill>
          </w14:textFill>
        </w:rPr>
        <w:t>14.单一来源申请及声明</w:t>
      </w:r>
    </w:p>
    <w:p w14:paraId="0D11B05F">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1</w:t>
      </w:r>
      <w:r>
        <w:rPr>
          <w:rFonts w:hint="eastAsia" w:ascii="宋体" w:hAnsi="宋体"/>
          <w:b w:val="0"/>
          <w:bCs/>
          <w:color w:val="000000" w:themeColor="text1"/>
          <w:sz w:val="28"/>
          <w:szCs w:val="28"/>
          <w:highlight w:val="none"/>
          <w:lang w:val="en-US" w:eastAsia="zh-CN"/>
          <w14:textFill>
            <w14:solidFill>
              <w14:schemeClr w14:val="tx1"/>
            </w14:solidFill>
          </w14:textFill>
        </w:rPr>
        <w:t>4</w:t>
      </w:r>
      <w:r>
        <w:rPr>
          <w:rFonts w:hint="eastAsia" w:ascii="宋体" w:hAnsi="宋体"/>
          <w:b w:val="0"/>
          <w:bCs/>
          <w:color w:val="000000" w:themeColor="text1"/>
          <w:sz w:val="28"/>
          <w:szCs w:val="28"/>
          <w:highlight w:val="none"/>
          <w:lang w:val="zh-CN"/>
          <w14:textFill>
            <w14:solidFill>
              <w14:schemeClr w14:val="tx1"/>
            </w14:solidFill>
          </w14:textFill>
        </w:rPr>
        <w:t>.1 供应商应按照采购文件中提供的格式完整、正确填写单一来源</w:t>
      </w:r>
      <w:r>
        <w:rPr>
          <w:rFonts w:hint="eastAsia" w:ascii="宋体" w:hAnsi="宋体"/>
          <w:b w:val="0"/>
          <w:bCs/>
          <w:color w:val="000000" w:themeColor="text1"/>
          <w:sz w:val="28"/>
          <w:szCs w:val="28"/>
          <w:highlight w:val="none"/>
          <w:lang w:val="zh-CN" w:eastAsia="zh-CN"/>
          <w14:textFill>
            <w14:solidFill>
              <w14:schemeClr w14:val="tx1"/>
            </w14:solidFill>
          </w14:textFill>
        </w:rPr>
        <w:t>申请及声明</w:t>
      </w:r>
      <w:r>
        <w:rPr>
          <w:rFonts w:hint="eastAsia" w:ascii="宋体" w:hAnsi="宋体"/>
          <w:b w:val="0"/>
          <w:bCs/>
          <w:color w:val="000000" w:themeColor="text1"/>
          <w:sz w:val="28"/>
          <w:szCs w:val="28"/>
          <w:highlight w:val="none"/>
          <w:lang w:val="zh-CN"/>
          <w14:textFill>
            <w14:solidFill>
              <w14:schemeClr w14:val="tx1"/>
            </w14:solidFill>
          </w14:textFill>
        </w:rPr>
        <w:t>。</w:t>
      </w:r>
    </w:p>
    <w:p w14:paraId="55227554">
      <w:pPr>
        <w:spacing w:line="360" w:lineRule="auto"/>
        <w:ind w:firstLine="562" w:firstLineChars="200"/>
        <w:jc w:val="left"/>
        <w:rPr>
          <w:rFonts w:hint="eastAsia" w:ascii="宋体" w:hAnsi="宋体"/>
          <w:b/>
          <w:bCs w:val="0"/>
          <w:color w:val="000000" w:themeColor="text1"/>
          <w:sz w:val="28"/>
          <w:szCs w:val="28"/>
          <w:highlight w:val="none"/>
          <w:lang w:val="en-US" w:eastAsia="zh-CN"/>
          <w14:textFill>
            <w14:solidFill>
              <w14:schemeClr w14:val="tx1"/>
            </w14:solidFill>
          </w14:textFill>
        </w:rPr>
      </w:pPr>
      <w:r>
        <w:rPr>
          <w:rFonts w:hint="eastAsia" w:ascii="宋体" w:hAnsi="宋体"/>
          <w:b/>
          <w:bCs w:val="0"/>
          <w:color w:val="000000" w:themeColor="text1"/>
          <w:sz w:val="28"/>
          <w:szCs w:val="28"/>
          <w:highlight w:val="none"/>
          <w:lang w:val="en-US" w:eastAsia="zh-CN"/>
          <w14:textFill>
            <w14:solidFill>
              <w14:schemeClr w14:val="tx1"/>
            </w14:solidFill>
          </w14:textFill>
        </w:rPr>
        <w:t>15.单一来源采购有效期</w:t>
      </w:r>
      <w:bookmarkEnd w:id="76"/>
      <w:bookmarkEnd w:id="77"/>
    </w:p>
    <w:p w14:paraId="3430EC59">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1</w:t>
      </w:r>
      <w:r>
        <w:rPr>
          <w:rFonts w:hint="eastAsia" w:ascii="宋体" w:hAnsi="宋体"/>
          <w:b w:val="0"/>
          <w:bCs/>
          <w:color w:val="000000" w:themeColor="text1"/>
          <w:sz w:val="28"/>
          <w:szCs w:val="28"/>
          <w:highlight w:val="none"/>
          <w:lang w:val="en-US" w:eastAsia="zh-CN"/>
          <w14:textFill>
            <w14:solidFill>
              <w14:schemeClr w14:val="tx1"/>
            </w14:solidFill>
          </w14:textFill>
        </w:rPr>
        <w:t>5</w:t>
      </w:r>
      <w:r>
        <w:rPr>
          <w:rFonts w:hint="eastAsia" w:ascii="宋体" w:hAnsi="宋体"/>
          <w:b w:val="0"/>
          <w:bCs/>
          <w:color w:val="000000" w:themeColor="text1"/>
          <w:sz w:val="28"/>
          <w:szCs w:val="28"/>
          <w:highlight w:val="none"/>
          <w:lang w:val="zh-CN"/>
          <w14:textFill>
            <w14:solidFill>
              <w14:schemeClr w14:val="tx1"/>
            </w14:solidFill>
          </w14:textFill>
        </w:rPr>
        <w:t>.1 单一来源采购有效期（以下简称“有效期”）为</w:t>
      </w:r>
      <w:r>
        <w:rPr>
          <w:rFonts w:hint="eastAsia" w:ascii="宋体" w:hAnsi="宋体"/>
          <w:b w:val="0"/>
          <w:bCs/>
          <w:color w:val="000000" w:themeColor="text1"/>
          <w:sz w:val="28"/>
          <w:szCs w:val="28"/>
          <w:highlight w:val="none"/>
          <w:lang w:val="en-US" w:eastAsia="zh-CN"/>
          <w14:textFill>
            <w14:solidFill>
              <w14:schemeClr w14:val="tx1"/>
            </w14:solidFill>
          </w14:textFill>
        </w:rPr>
        <w:t>代理机构</w:t>
      </w:r>
      <w:r>
        <w:rPr>
          <w:rFonts w:hint="eastAsia" w:ascii="宋体" w:hAnsi="宋体"/>
          <w:b w:val="0"/>
          <w:bCs/>
          <w:color w:val="000000" w:themeColor="text1"/>
          <w:sz w:val="28"/>
          <w:szCs w:val="28"/>
          <w:highlight w:val="none"/>
          <w:lang w:val="zh-CN"/>
          <w14:textFill>
            <w14:solidFill>
              <w14:schemeClr w14:val="tx1"/>
            </w14:solidFill>
          </w14:textFill>
        </w:rPr>
        <w:t>规定的响应文件接收截止之日后三十天。有效期比规定期限短的将被视为未响应采购文件要求而予以拒绝。</w:t>
      </w:r>
    </w:p>
    <w:p w14:paraId="22798608">
      <w:pPr>
        <w:spacing w:line="360" w:lineRule="auto"/>
        <w:ind w:firstLine="562" w:firstLineChars="200"/>
        <w:jc w:val="left"/>
        <w:rPr>
          <w:rFonts w:hint="eastAsia" w:ascii="宋体" w:hAnsi="宋体"/>
          <w:b/>
          <w:bCs w:val="0"/>
          <w:color w:val="000000" w:themeColor="text1"/>
          <w:sz w:val="28"/>
          <w:szCs w:val="28"/>
          <w:highlight w:val="none"/>
          <w:lang w:val="en-US" w:eastAsia="zh-CN"/>
          <w14:textFill>
            <w14:solidFill>
              <w14:schemeClr w14:val="tx1"/>
            </w14:solidFill>
          </w14:textFill>
        </w:rPr>
      </w:pPr>
      <w:r>
        <w:rPr>
          <w:rFonts w:hint="eastAsia" w:ascii="宋体" w:hAnsi="宋体"/>
          <w:b/>
          <w:bCs w:val="0"/>
          <w:color w:val="000000" w:themeColor="text1"/>
          <w:sz w:val="28"/>
          <w:szCs w:val="28"/>
          <w:highlight w:val="none"/>
          <w:lang w:val="en-US" w:eastAsia="zh-CN"/>
          <w14:textFill>
            <w14:solidFill>
              <w14:schemeClr w14:val="tx1"/>
            </w14:solidFill>
          </w14:textFill>
        </w:rPr>
        <w:t>16.有效期的延长</w:t>
      </w:r>
    </w:p>
    <w:p w14:paraId="7527BAAD">
      <w:pPr>
        <w:spacing w:line="360" w:lineRule="auto"/>
        <w:ind w:firstLine="560" w:firstLineChars="200"/>
        <w:jc w:val="left"/>
        <w:rPr>
          <w:rFonts w:hint="eastAsia" w:ascii="宋体" w:hAnsi="宋体"/>
          <w:b w:val="0"/>
          <w:bCs/>
          <w:color w:val="000000" w:themeColor="text1"/>
          <w:sz w:val="28"/>
          <w:szCs w:val="28"/>
          <w:highlight w:val="none"/>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1</w:t>
      </w:r>
      <w:r>
        <w:rPr>
          <w:rFonts w:hint="eastAsia" w:ascii="宋体" w:hAnsi="宋体"/>
          <w:b w:val="0"/>
          <w:bCs/>
          <w:color w:val="000000" w:themeColor="text1"/>
          <w:sz w:val="28"/>
          <w:szCs w:val="28"/>
          <w:highlight w:val="none"/>
          <w:lang w:val="en-US" w:eastAsia="zh-CN"/>
          <w14:textFill>
            <w14:solidFill>
              <w14:schemeClr w14:val="tx1"/>
            </w14:solidFill>
          </w14:textFill>
        </w:rPr>
        <w:t>6</w:t>
      </w:r>
      <w:r>
        <w:rPr>
          <w:rFonts w:hint="eastAsia" w:ascii="宋体" w:hAnsi="宋体"/>
          <w:b w:val="0"/>
          <w:bCs/>
          <w:color w:val="000000" w:themeColor="text1"/>
          <w:sz w:val="28"/>
          <w:szCs w:val="28"/>
          <w:highlight w:val="none"/>
          <w:lang w:val="zh-CN"/>
          <w14:textFill>
            <w14:solidFill>
              <w14:schemeClr w14:val="tx1"/>
            </w14:solidFill>
          </w14:textFill>
        </w:rPr>
        <w:t>.1</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 </w:t>
      </w:r>
      <w:r>
        <w:rPr>
          <w:rFonts w:hint="eastAsia" w:ascii="宋体" w:hAnsi="宋体"/>
          <w:b w:val="0"/>
          <w:bCs/>
          <w:color w:val="000000" w:themeColor="text1"/>
          <w:sz w:val="28"/>
          <w:szCs w:val="28"/>
          <w:highlight w:val="none"/>
          <w:lang w:val="zh-CN"/>
          <w14:textFill>
            <w14:solidFill>
              <w14:schemeClr w14:val="tx1"/>
            </w14:solidFill>
          </w14:textFill>
        </w:rPr>
        <w:t>在特殊情况下，</w:t>
      </w:r>
      <w:r>
        <w:rPr>
          <w:rFonts w:hint="eastAsia" w:ascii="宋体" w:hAnsi="宋体"/>
          <w:b w:val="0"/>
          <w:bCs/>
          <w:color w:val="000000" w:themeColor="text1"/>
          <w:sz w:val="28"/>
          <w:szCs w:val="28"/>
          <w:highlight w:val="none"/>
          <w:lang w:val="en-US" w:eastAsia="zh-CN"/>
          <w14:textFill>
            <w14:solidFill>
              <w14:schemeClr w14:val="tx1"/>
            </w14:solidFill>
          </w14:textFill>
        </w:rPr>
        <w:t>代理机构</w:t>
      </w:r>
      <w:r>
        <w:rPr>
          <w:rFonts w:hint="eastAsia" w:ascii="宋体" w:hAnsi="宋体"/>
          <w:b w:val="0"/>
          <w:bCs/>
          <w:color w:val="000000" w:themeColor="text1"/>
          <w:sz w:val="28"/>
          <w:szCs w:val="28"/>
          <w:highlight w:val="none"/>
          <w:lang w:val="zh-CN"/>
          <w14:textFill>
            <w14:solidFill>
              <w14:schemeClr w14:val="tx1"/>
            </w14:solidFill>
          </w14:textFill>
        </w:rPr>
        <w:t>于原有效期满之前，可向供应商提出延长有效期的要求。这种要求与答复均应采用书面形式。供应商可以拒绝这一要求而放弃参加采购活动，同意延长有效期的供应商既不能要求也不允许修改其响应文件，</w:t>
      </w:r>
      <w:r>
        <w:rPr>
          <w:rFonts w:hint="eastAsia" w:ascii="宋体" w:hAnsi="宋体"/>
          <w:b w:val="0"/>
          <w:bCs/>
          <w:color w:val="000000" w:themeColor="text1"/>
          <w:sz w:val="28"/>
          <w:szCs w:val="28"/>
          <w:highlight w:val="none"/>
          <w:lang w:val="zh-CN" w:eastAsia="zh-CN"/>
          <w14:textFill>
            <w14:solidFill>
              <w14:schemeClr w14:val="tx1"/>
            </w14:solidFill>
          </w14:textFill>
        </w:rPr>
        <w:t>同时受响应文件有效期约束的所有权利与义务均延长至新的有效期满。</w:t>
      </w:r>
    </w:p>
    <w:p w14:paraId="7715195A">
      <w:pPr>
        <w:spacing w:line="360" w:lineRule="auto"/>
        <w:ind w:firstLine="562" w:firstLineChars="200"/>
        <w:jc w:val="left"/>
        <w:rPr>
          <w:rFonts w:hint="eastAsia" w:ascii="宋体" w:hAnsi="宋体"/>
          <w:b/>
          <w:bCs w:val="0"/>
          <w:color w:val="000000" w:themeColor="text1"/>
          <w:sz w:val="28"/>
          <w:szCs w:val="28"/>
          <w:highlight w:val="none"/>
          <w:lang w:val="en-US" w:eastAsia="zh-CN"/>
          <w14:textFill>
            <w14:solidFill>
              <w14:schemeClr w14:val="tx1"/>
            </w14:solidFill>
          </w14:textFill>
        </w:rPr>
      </w:pPr>
      <w:bookmarkStart w:id="78" w:name="_Toc20823296"/>
      <w:bookmarkStart w:id="79" w:name="_Toc120614217"/>
      <w:bookmarkStart w:id="80" w:name="_Toc513029224"/>
      <w:bookmarkStart w:id="81" w:name="_Toc16938540"/>
      <w:r>
        <w:rPr>
          <w:rFonts w:hint="eastAsia" w:ascii="宋体" w:hAnsi="宋体"/>
          <w:b/>
          <w:bCs w:val="0"/>
          <w:color w:val="000000" w:themeColor="text1"/>
          <w:sz w:val="28"/>
          <w:szCs w:val="28"/>
          <w:highlight w:val="none"/>
          <w:lang w:val="en-US" w:eastAsia="zh-CN"/>
          <w14:textFill>
            <w14:solidFill>
              <w14:schemeClr w14:val="tx1"/>
            </w14:solidFill>
          </w14:textFill>
        </w:rPr>
        <w:t>四、响应文件的递交</w:t>
      </w:r>
      <w:bookmarkEnd w:id="78"/>
      <w:bookmarkEnd w:id="79"/>
      <w:bookmarkEnd w:id="80"/>
      <w:bookmarkEnd w:id="81"/>
    </w:p>
    <w:p w14:paraId="6CE3239E">
      <w:pPr>
        <w:spacing w:line="360" w:lineRule="auto"/>
        <w:ind w:firstLine="562" w:firstLineChars="200"/>
        <w:jc w:val="left"/>
        <w:rPr>
          <w:rFonts w:hint="eastAsia" w:ascii="宋体" w:hAnsi="宋体"/>
          <w:b/>
          <w:bCs w:val="0"/>
          <w:color w:val="000000" w:themeColor="text1"/>
          <w:sz w:val="28"/>
          <w:szCs w:val="28"/>
          <w:highlight w:val="none"/>
          <w:lang w:val="en-US" w:eastAsia="zh-CN"/>
          <w14:textFill>
            <w14:solidFill>
              <w14:schemeClr w14:val="tx1"/>
            </w14:solidFill>
          </w14:textFill>
        </w:rPr>
      </w:pPr>
      <w:bookmarkStart w:id="82" w:name="_Toc20823297"/>
      <w:bookmarkStart w:id="83" w:name="_Toc513029225"/>
      <w:bookmarkStart w:id="84" w:name="_Toc16938541"/>
      <w:bookmarkStart w:id="85" w:name="_Toc462564084"/>
      <w:r>
        <w:rPr>
          <w:rFonts w:hint="eastAsia" w:ascii="宋体" w:hAnsi="宋体"/>
          <w:b/>
          <w:bCs w:val="0"/>
          <w:color w:val="000000" w:themeColor="text1"/>
          <w:sz w:val="28"/>
          <w:szCs w:val="28"/>
          <w:highlight w:val="none"/>
          <w:lang w:val="en-US" w:eastAsia="zh-CN"/>
          <w14:textFill>
            <w14:solidFill>
              <w14:schemeClr w14:val="tx1"/>
            </w14:solidFill>
          </w14:textFill>
        </w:rPr>
        <w:t>17.电子</w:t>
      </w:r>
      <w:bookmarkEnd w:id="82"/>
      <w:bookmarkEnd w:id="83"/>
      <w:bookmarkEnd w:id="84"/>
      <w:bookmarkEnd w:id="85"/>
      <w:r>
        <w:rPr>
          <w:rFonts w:hint="eastAsia" w:ascii="宋体" w:hAnsi="宋体"/>
          <w:b/>
          <w:bCs w:val="0"/>
          <w:color w:val="000000" w:themeColor="text1"/>
          <w:sz w:val="28"/>
          <w:szCs w:val="28"/>
          <w:highlight w:val="none"/>
          <w:lang w:val="en-US" w:eastAsia="zh-CN"/>
          <w14:textFill>
            <w14:solidFill>
              <w14:schemeClr w14:val="tx1"/>
            </w14:solidFill>
          </w14:textFill>
        </w:rPr>
        <w:t>响应文件的递交</w:t>
      </w:r>
    </w:p>
    <w:p w14:paraId="4B8C68BB">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17.</w:t>
      </w:r>
      <w:r>
        <w:rPr>
          <w:rFonts w:hint="eastAsia" w:ascii="宋体" w:hAnsi="宋体"/>
          <w:b w:val="0"/>
          <w:bCs/>
          <w:color w:val="000000" w:themeColor="text1"/>
          <w:sz w:val="28"/>
          <w:szCs w:val="28"/>
          <w:highlight w:val="none"/>
          <w:lang w:val="zh-CN" w:eastAsia="zh-CN"/>
          <w14:textFill>
            <w14:solidFill>
              <w14:schemeClr w14:val="tx1"/>
            </w14:solidFill>
          </w14:textFill>
        </w:rPr>
        <w:t>1</w:t>
      </w:r>
      <w:r>
        <w:rPr>
          <w:rFonts w:hint="eastAsia" w:ascii="宋体" w:hAnsi="宋体"/>
          <w:b w:val="0"/>
          <w:bCs/>
          <w:color w:val="000000" w:themeColor="text1"/>
          <w:sz w:val="28"/>
          <w:szCs w:val="28"/>
          <w:highlight w:val="none"/>
          <w:lang w:val="zh-CN"/>
          <w14:textFill>
            <w14:solidFill>
              <w14:schemeClr w14:val="tx1"/>
            </w14:solidFill>
          </w14:textFill>
        </w:rPr>
        <w:t xml:space="preserve"> </w:t>
      </w:r>
      <w:r>
        <w:rPr>
          <w:rFonts w:hint="eastAsia" w:ascii="宋体" w:hAnsi="宋体"/>
          <w:b w:val="0"/>
          <w:bCs/>
          <w:color w:val="000000" w:themeColor="text1"/>
          <w:sz w:val="28"/>
          <w:szCs w:val="28"/>
          <w:highlight w:val="none"/>
          <w:lang w:val="en-US" w:eastAsia="zh-CN"/>
          <w14:textFill>
            <w14:solidFill>
              <w14:schemeClr w14:val="tx1"/>
            </w14:solidFill>
          </w14:textFill>
        </w:rPr>
        <w:t>响应</w:t>
      </w:r>
      <w:r>
        <w:rPr>
          <w:rFonts w:hint="eastAsia" w:ascii="宋体" w:hAnsi="宋体"/>
          <w:b w:val="0"/>
          <w:bCs/>
          <w:color w:val="000000" w:themeColor="text1"/>
          <w:sz w:val="28"/>
          <w:szCs w:val="28"/>
          <w:highlight w:val="none"/>
          <w:lang w:val="zh-CN"/>
          <w14:textFill>
            <w14:solidFill>
              <w14:schemeClr w14:val="tx1"/>
            </w14:solidFill>
          </w14:textFill>
        </w:rPr>
        <w:t>文件应加盖供应商公章。</w:t>
      </w:r>
    </w:p>
    <w:p w14:paraId="05351984">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1</w:t>
      </w:r>
      <w:r>
        <w:rPr>
          <w:rFonts w:hint="eastAsia" w:ascii="宋体" w:hAnsi="宋体"/>
          <w:b w:val="0"/>
          <w:bCs/>
          <w:color w:val="000000" w:themeColor="text1"/>
          <w:sz w:val="28"/>
          <w:szCs w:val="28"/>
          <w:highlight w:val="none"/>
          <w:lang w:val="en-US" w:eastAsia="zh-CN"/>
          <w14:textFill>
            <w14:solidFill>
              <w14:schemeClr w14:val="tx1"/>
            </w14:solidFill>
          </w14:textFill>
        </w:rPr>
        <w:t>7</w:t>
      </w:r>
      <w:r>
        <w:rPr>
          <w:rFonts w:hint="eastAsia" w:ascii="宋体" w:hAnsi="宋体"/>
          <w:b w:val="0"/>
          <w:bCs/>
          <w:color w:val="000000" w:themeColor="text1"/>
          <w:sz w:val="28"/>
          <w:szCs w:val="28"/>
          <w:highlight w:val="none"/>
          <w:lang w:val="zh-CN"/>
          <w14:textFill>
            <w14:solidFill>
              <w14:schemeClr w14:val="tx1"/>
            </w14:solidFill>
          </w14:textFill>
        </w:rPr>
        <w:t>.</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2 </w:t>
      </w:r>
      <w:r>
        <w:rPr>
          <w:rFonts w:hint="eastAsia" w:ascii="宋体" w:hAnsi="宋体"/>
          <w:b w:val="0"/>
          <w:bCs/>
          <w:color w:val="000000" w:themeColor="text1"/>
          <w:sz w:val="28"/>
          <w:szCs w:val="28"/>
          <w:highlight w:val="none"/>
          <w:lang w:val="zh-CN"/>
          <w14:textFill>
            <w14:solidFill>
              <w14:schemeClr w14:val="tx1"/>
            </w14:solidFill>
          </w14:textFill>
        </w:rPr>
        <w:t>供应商应当按照《操作手册》规定，在截止时间前制作并上传电子响应文件。</w:t>
      </w:r>
      <w:bookmarkStart w:id="86" w:name="_Toc16938542"/>
      <w:bookmarkStart w:id="87" w:name="_Toc513029226"/>
      <w:bookmarkStart w:id="88" w:name="_Toc20823298"/>
    </w:p>
    <w:bookmarkEnd w:id="86"/>
    <w:bookmarkEnd w:id="87"/>
    <w:bookmarkEnd w:id="88"/>
    <w:p w14:paraId="33C64443">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1</w:t>
      </w:r>
      <w:r>
        <w:rPr>
          <w:rFonts w:hint="eastAsia" w:ascii="宋体" w:hAnsi="宋体"/>
          <w:b w:val="0"/>
          <w:bCs/>
          <w:color w:val="000000" w:themeColor="text1"/>
          <w:sz w:val="28"/>
          <w:szCs w:val="28"/>
          <w:highlight w:val="none"/>
          <w:lang w:val="en-US" w:eastAsia="zh-CN"/>
          <w14:textFill>
            <w14:solidFill>
              <w14:schemeClr w14:val="tx1"/>
            </w14:solidFill>
          </w14:textFill>
        </w:rPr>
        <w:t>7</w:t>
      </w:r>
      <w:r>
        <w:rPr>
          <w:rFonts w:hint="eastAsia" w:ascii="宋体" w:hAnsi="宋体"/>
          <w:b w:val="0"/>
          <w:bCs/>
          <w:color w:val="000000" w:themeColor="text1"/>
          <w:sz w:val="28"/>
          <w:szCs w:val="28"/>
          <w:highlight w:val="none"/>
          <w:lang w:val="zh-CN"/>
          <w14:textFill>
            <w14:solidFill>
              <w14:schemeClr w14:val="tx1"/>
            </w14:solidFill>
          </w14:textFill>
        </w:rPr>
        <w:t>.</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3 </w:t>
      </w:r>
      <w:bookmarkStart w:id="89" w:name="_Toc20823299"/>
      <w:bookmarkStart w:id="90" w:name="_Toc513029227"/>
      <w:bookmarkStart w:id="91" w:name="_Toc16938543"/>
      <w:r>
        <w:rPr>
          <w:rFonts w:hint="eastAsia" w:ascii="宋体" w:hAnsi="宋体"/>
          <w:b w:val="0"/>
          <w:bCs/>
          <w:color w:val="000000" w:themeColor="text1"/>
          <w:sz w:val="28"/>
          <w:szCs w:val="28"/>
          <w:highlight w:val="none"/>
          <w:lang w:val="zh-CN"/>
          <w14:textFill>
            <w14:solidFill>
              <w14:schemeClr w14:val="tx1"/>
            </w14:solidFill>
          </w14:textFill>
        </w:rPr>
        <w:t>供应商应充分考虑到网络环境、网络带宽等风险因素，如因供应商自身原因造成的电子响应文件上传不成功由供应商自行承担全部责任，</w:t>
      </w:r>
      <w:r>
        <w:rPr>
          <w:rFonts w:hint="eastAsia" w:ascii="宋体" w:hAnsi="宋体"/>
          <w:b w:val="0"/>
          <w:bCs/>
          <w:color w:val="000000" w:themeColor="text1"/>
          <w:sz w:val="28"/>
          <w:szCs w:val="28"/>
          <w:highlight w:val="none"/>
          <w:lang w:val="zh-CN" w:eastAsia="zh-CN"/>
          <w14:textFill>
            <w14:solidFill>
              <w14:schemeClr w14:val="tx1"/>
            </w14:solidFill>
          </w14:textFill>
        </w:rPr>
        <w:t>并按照本采购文件第二章第2</w:t>
      </w:r>
      <w:r>
        <w:rPr>
          <w:rFonts w:hint="eastAsia" w:ascii="宋体" w:hAnsi="宋体"/>
          <w:b w:val="0"/>
          <w:bCs/>
          <w:color w:val="000000" w:themeColor="text1"/>
          <w:sz w:val="28"/>
          <w:szCs w:val="28"/>
          <w:highlight w:val="none"/>
          <w:lang w:val="en-US" w:eastAsia="zh-CN"/>
          <w14:textFill>
            <w14:solidFill>
              <w14:schemeClr w14:val="tx1"/>
            </w14:solidFill>
          </w14:textFill>
        </w:rPr>
        <w:t>4</w:t>
      </w:r>
      <w:r>
        <w:rPr>
          <w:rFonts w:hint="eastAsia" w:ascii="宋体" w:hAnsi="宋体"/>
          <w:b w:val="0"/>
          <w:bCs/>
          <w:color w:val="000000" w:themeColor="text1"/>
          <w:sz w:val="28"/>
          <w:szCs w:val="28"/>
          <w:highlight w:val="none"/>
          <w:lang w:val="zh-CN" w:eastAsia="zh-CN"/>
          <w14:textFill>
            <w14:solidFill>
              <w14:schemeClr w14:val="tx1"/>
            </w14:solidFill>
          </w14:textFill>
        </w:rPr>
        <w:t>.3条规定做无效响应处理。</w:t>
      </w:r>
    </w:p>
    <w:p w14:paraId="51F157E9">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1</w:t>
      </w:r>
      <w:r>
        <w:rPr>
          <w:rFonts w:hint="eastAsia" w:ascii="宋体" w:hAnsi="宋体"/>
          <w:b w:val="0"/>
          <w:bCs/>
          <w:color w:val="000000" w:themeColor="text1"/>
          <w:sz w:val="28"/>
          <w:szCs w:val="28"/>
          <w:highlight w:val="none"/>
          <w:lang w:val="en-US" w:eastAsia="zh-CN"/>
          <w14:textFill>
            <w14:solidFill>
              <w14:schemeClr w14:val="tx1"/>
            </w14:solidFill>
          </w14:textFill>
        </w:rPr>
        <w:t>7</w:t>
      </w:r>
      <w:r>
        <w:rPr>
          <w:rFonts w:hint="eastAsia" w:ascii="宋体" w:hAnsi="宋体"/>
          <w:b w:val="0"/>
          <w:bCs/>
          <w:color w:val="000000" w:themeColor="text1"/>
          <w:sz w:val="28"/>
          <w:szCs w:val="28"/>
          <w:highlight w:val="none"/>
          <w:lang w:val="zh-CN"/>
          <w14:textFill>
            <w14:solidFill>
              <w14:schemeClr w14:val="tx1"/>
            </w14:solidFill>
          </w14:textFill>
        </w:rPr>
        <w:t>.</w:t>
      </w:r>
      <w:r>
        <w:rPr>
          <w:rFonts w:hint="eastAsia" w:ascii="宋体" w:hAnsi="宋体"/>
          <w:b w:val="0"/>
          <w:bCs/>
          <w:color w:val="000000" w:themeColor="text1"/>
          <w:sz w:val="28"/>
          <w:szCs w:val="28"/>
          <w:highlight w:val="none"/>
          <w:lang w:val="en-US" w:eastAsia="zh-CN"/>
          <w14:textFill>
            <w14:solidFill>
              <w14:schemeClr w14:val="tx1"/>
            </w14:solidFill>
          </w14:textFill>
        </w:rPr>
        <w:t>4 代理机构</w:t>
      </w:r>
      <w:r>
        <w:rPr>
          <w:rFonts w:hint="eastAsia" w:ascii="宋体" w:hAnsi="宋体"/>
          <w:b w:val="0"/>
          <w:bCs/>
          <w:color w:val="000000" w:themeColor="text1"/>
          <w:sz w:val="28"/>
          <w:szCs w:val="28"/>
          <w:highlight w:val="none"/>
          <w:lang w:val="zh-CN"/>
          <w14:textFill>
            <w14:solidFill>
              <w14:schemeClr w14:val="tx1"/>
            </w14:solidFill>
          </w14:textFill>
        </w:rPr>
        <w:t>可以按照规定，通过修改采购文件酌情延长截止时间，</w:t>
      </w:r>
      <w:r>
        <w:rPr>
          <w:rFonts w:hint="eastAsia" w:ascii="宋体" w:hAnsi="宋体"/>
          <w:b w:val="0"/>
          <w:bCs/>
          <w:color w:val="000000" w:themeColor="text1"/>
          <w:sz w:val="28"/>
          <w:szCs w:val="28"/>
          <w:highlight w:val="none"/>
          <w:lang w:val="zh-CN" w:eastAsia="zh-CN"/>
          <w14:textFill>
            <w14:solidFill>
              <w14:schemeClr w14:val="tx1"/>
            </w14:solidFill>
          </w14:textFill>
        </w:rPr>
        <w:t>在此情况下，供应商的所有权利和义务均以延长后新的截止时间为准。</w:t>
      </w:r>
    </w:p>
    <w:p w14:paraId="5D9B4BD8">
      <w:pPr>
        <w:spacing w:line="360" w:lineRule="auto"/>
        <w:ind w:firstLine="562" w:firstLineChars="200"/>
        <w:jc w:val="left"/>
        <w:rPr>
          <w:rFonts w:hint="eastAsia" w:ascii="宋体" w:hAnsi="宋体"/>
          <w:b/>
          <w:bCs w:val="0"/>
          <w:color w:val="000000" w:themeColor="text1"/>
          <w:sz w:val="28"/>
          <w:szCs w:val="28"/>
          <w:highlight w:val="none"/>
          <w:lang w:val="en-US" w:eastAsia="zh-CN"/>
          <w14:textFill>
            <w14:solidFill>
              <w14:schemeClr w14:val="tx1"/>
            </w14:solidFill>
          </w14:textFill>
        </w:rPr>
      </w:pPr>
      <w:r>
        <w:rPr>
          <w:rFonts w:hint="eastAsia" w:ascii="宋体" w:hAnsi="宋体"/>
          <w:b/>
          <w:bCs w:val="0"/>
          <w:color w:val="000000" w:themeColor="text1"/>
          <w:sz w:val="28"/>
          <w:szCs w:val="28"/>
          <w:highlight w:val="none"/>
          <w:lang w:val="en-US" w:eastAsia="zh-CN"/>
          <w14:textFill>
            <w14:solidFill>
              <w14:schemeClr w14:val="tx1"/>
            </w14:solidFill>
          </w14:textFill>
        </w:rPr>
        <w:t>18.响应文件</w:t>
      </w:r>
      <w:bookmarkEnd w:id="89"/>
      <w:bookmarkEnd w:id="90"/>
      <w:bookmarkEnd w:id="91"/>
      <w:r>
        <w:rPr>
          <w:rFonts w:hint="eastAsia" w:ascii="宋体" w:hAnsi="宋体"/>
          <w:b/>
          <w:bCs w:val="0"/>
          <w:color w:val="000000" w:themeColor="text1"/>
          <w:sz w:val="28"/>
          <w:szCs w:val="28"/>
          <w:highlight w:val="none"/>
          <w:lang w:val="en-US" w:eastAsia="zh-CN"/>
          <w14:textFill>
            <w14:solidFill>
              <w14:schemeClr w14:val="tx1"/>
            </w14:solidFill>
          </w14:textFill>
        </w:rPr>
        <w:t>的拒收</w:t>
      </w:r>
    </w:p>
    <w:p w14:paraId="6C025C89">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en-US" w:eastAsia="zh-CN"/>
          <w14:textFill>
            <w14:solidFill>
              <w14:schemeClr w14:val="tx1"/>
            </w14:solidFill>
          </w14:textFill>
        </w:rPr>
        <w:t>18</w:t>
      </w:r>
      <w:r>
        <w:rPr>
          <w:rFonts w:hint="eastAsia" w:ascii="宋体" w:hAnsi="宋体"/>
          <w:b w:val="0"/>
          <w:bCs/>
          <w:color w:val="000000" w:themeColor="text1"/>
          <w:sz w:val="28"/>
          <w:szCs w:val="28"/>
          <w:highlight w:val="none"/>
          <w:lang w:val="zh-CN"/>
          <w14:textFill>
            <w14:solidFill>
              <w14:schemeClr w14:val="tx1"/>
            </w14:solidFill>
          </w14:textFill>
        </w:rPr>
        <w:t>.1</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 </w:t>
      </w:r>
      <w:r>
        <w:rPr>
          <w:rFonts w:hint="eastAsia" w:ascii="宋体" w:hAnsi="宋体"/>
          <w:b w:val="0"/>
          <w:bCs/>
          <w:color w:val="000000" w:themeColor="text1"/>
          <w:sz w:val="28"/>
          <w:szCs w:val="28"/>
          <w:highlight w:val="none"/>
          <w:lang w:val="zh-CN" w:eastAsia="zh-CN"/>
          <w14:textFill>
            <w14:solidFill>
              <w14:schemeClr w14:val="tx1"/>
            </w14:solidFill>
          </w14:textFill>
        </w:rPr>
        <w:t>截止时间后上传的任何响应文件将被拒绝。</w:t>
      </w:r>
    </w:p>
    <w:p w14:paraId="372DEBB9">
      <w:pPr>
        <w:spacing w:line="360" w:lineRule="auto"/>
        <w:ind w:firstLine="562" w:firstLineChars="200"/>
        <w:jc w:val="left"/>
        <w:rPr>
          <w:rFonts w:hint="eastAsia" w:ascii="宋体" w:hAnsi="宋体"/>
          <w:b/>
          <w:bCs w:val="0"/>
          <w:color w:val="000000" w:themeColor="text1"/>
          <w:sz w:val="28"/>
          <w:szCs w:val="28"/>
          <w:highlight w:val="none"/>
          <w:lang w:val="en-US" w:eastAsia="zh-CN"/>
          <w14:textFill>
            <w14:solidFill>
              <w14:schemeClr w14:val="tx1"/>
            </w14:solidFill>
          </w14:textFill>
        </w:rPr>
      </w:pPr>
      <w:bookmarkStart w:id="92" w:name="_Toc513029228"/>
      <w:bookmarkStart w:id="93" w:name="_Toc20823300"/>
      <w:bookmarkStart w:id="94" w:name="_Toc16938544"/>
      <w:r>
        <w:rPr>
          <w:rFonts w:hint="eastAsia" w:ascii="宋体" w:hAnsi="宋体"/>
          <w:b/>
          <w:bCs w:val="0"/>
          <w:color w:val="000000" w:themeColor="text1"/>
          <w:sz w:val="28"/>
          <w:szCs w:val="28"/>
          <w:highlight w:val="none"/>
          <w:lang w:val="en-US" w:eastAsia="zh-CN"/>
          <w14:textFill>
            <w14:solidFill>
              <w14:schemeClr w14:val="tx1"/>
            </w14:solidFill>
          </w14:textFill>
        </w:rPr>
        <w:t>19.响应文件的撤回和修改</w:t>
      </w:r>
      <w:bookmarkEnd w:id="92"/>
      <w:bookmarkEnd w:id="93"/>
      <w:bookmarkEnd w:id="94"/>
    </w:p>
    <w:p w14:paraId="11342564">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en-US" w:eastAsia="zh-CN"/>
          <w14:textFill>
            <w14:solidFill>
              <w14:schemeClr w14:val="tx1"/>
            </w14:solidFill>
          </w14:textFill>
        </w:rPr>
        <w:t>19</w:t>
      </w:r>
      <w:r>
        <w:rPr>
          <w:rFonts w:hint="eastAsia" w:ascii="宋体" w:hAnsi="宋体"/>
          <w:b w:val="0"/>
          <w:bCs/>
          <w:color w:val="000000" w:themeColor="text1"/>
          <w:sz w:val="28"/>
          <w:szCs w:val="28"/>
          <w:highlight w:val="none"/>
          <w:lang w:val="zh-CN"/>
          <w14:textFill>
            <w14:solidFill>
              <w14:schemeClr w14:val="tx1"/>
            </w14:solidFill>
          </w14:textFill>
        </w:rPr>
        <w:t>.1</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 </w:t>
      </w:r>
      <w:r>
        <w:rPr>
          <w:rFonts w:hint="eastAsia" w:ascii="宋体" w:hAnsi="宋体"/>
          <w:b w:val="0"/>
          <w:bCs/>
          <w:color w:val="000000" w:themeColor="text1"/>
          <w:sz w:val="28"/>
          <w:szCs w:val="28"/>
          <w:highlight w:val="none"/>
          <w:lang w:val="zh-CN"/>
          <w14:textFill>
            <w14:solidFill>
              <w14:schemeClr w14:val="tx1"/>
            </w14:solidFill>
          </w14:textFill>
        </w:rPr>
        <w:t>响应文件的撤回</w:t>
      </w:r>
    </w:p>
    <w:p w14:paraId="03F8FBBA">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en-US" w:eastAsia="zh-CN"/>
          <w14:textFill>
            <w14:solidFill>
              <w14:schemeClr w14:val="tx1"/>
            </w14:solidFill>
          </w14:textFill>
        </w:rPr>
        <w:t>19</w:t>
      </w:r>
      <w:r>
        <w:rPr>
          <w:rFonts w:hint="eastAsia" w:ascii="宋体" w:hAnsi="宋体"/>
          <w:b w:val="0"/>
          <w:bCs/>
          <w:color w:val="000000" w:themeColor="text1"/>
          <w:sz w:val="28"/>
          <w:szCs w:val="28"/>
          <w:highlight w:val="none"/>
          <w:lang w:val="zh-CN"/>
          <w14:textFill>
            <w14:solidFill>
              <w14:schemeClr w14:val="tx1"/>
            </w14:solidFill>
          </w14:textFill>
        </w:rPr>
        <w:t>.1.1供应商可在截止时间前，撤回其电子响应文件，具体操作方法见《操作手册》。</w:t>
      </w:r>
    </w:p>
    <w:p w14:paraId="54E3334C">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en-US" w:eastAsia="zh-CN"/>
          <w14:textFill>
            <w14:solidFill>
              <w14:schemeClr w14:val="tx1"/>
            </w14:solidFill>
          </w14:textFill>
        </w:rPr>
        <w:t>19</w:t>
      </w:r>
      <w:r>
        <w:rPr>
          <w:rFonts w:hint="eastAsia" w:ascii="宋体" w:hAnsi="宋体"/>
          <w:b w:val="0"/>
          <w:bCs/>
          <w:color w:val="000000" w:themeColor="text1"/>
          <w:sz w:val="28"/>
          <w:szCs w:val="28"/>
          <w:highlight w:val="none"/>
          <w:lang w:val="zh-CN"/>
          <w14:textFill>
            <w14:solidFill>
              <w14:schemeClr w14:val="tx1"/>
            </w14:solidFill>
          </w14:textFill>
        </w:rPr>
        <w:t>.1.2供应商撤回电子响应文件，则认为其不再参与本项目采购活动。</w:t>
      </w:r>
    </w:p>
    <w:p w14:paraId="42C69E8E">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en-US" w:eastAsia="zh-CN"/>
          <w14:textFill>
            <w14:solidFill>
              <w14:schemeClr w14:val="tx1"/>
            </w14:solidFill>
          </w14:textFill>
        </w:rPr>
        <w:t>19</w:t>
      </w: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 </w:t>
      </w:r>
      <w:r>
        <w:rPr>
          <w:rFonts w:hint="eastAsia" w:ascii="宋体" w:hAnsi="宋体"/>
          <w:b w:val="0"/>
          <w:bCs/>
          <w:color w:val="000000" w:themeColor="text1"/>
          <w:sz w:val="28"/>
          <w:szCs w:val="28"/>
          <w:highlight w:val="none"/>
          <w:lang w:val="zh-CN"/>
          <w14:textFill>
            <w14:solidFill>
              <w14:schemeClr w14:val="tx1"/>
            </w14:solidFill>
          </w14:textFill>
        </w:rPr>
        <w:t>响应文件的修改</w:t>
      </w:r>
    </w:p>
    <w:p w14:paraId="5DE9E89B">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en-US" w:eastAsia="zh-CN"/>
          <w14:textFill>
            <w14:solidFill>
              <w14:schemeClr w14:val="tx1"/>
            </w14:solidFill>
          </w14:textFill>
        </w:rPr>
        <w:t>19.2.1</w:t>
      </w:r>
      <w:r>
        <w:rPr>
          <w:rFonts w:hint="eastAsia" w:ascii="宋体" w:hAnsi="宋体"/>
          <w:b w:val="0"/>
          <w:bCs/>
          <w:color w:val="000000" w:themeColor="text1"/>
          <w:sz w:val="28"/>
          <w:szCs w:val="28"/>
          <w:highlight w:val="none"/>
          <w:lang w:val="zh-CN"/>
          <w14:textFill>
            <w14:solidFill>
              <w14:schemeClr w14:val="tx1"/>
            </w14:solidFill>
          </w14:textFill>
        </w:rPr>
        <w:t>供应商可在截止时间前，对其电子响应文件进行修改，具体操作方法见《操作手册》。</w:t>
      </w:r>
    </w:p>
    <w:p w14:paraId="713635D1">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en-US" w:eastAsia="zh-CN"/>
          <w14:textFill>
            <w14:solidFill>
              <w14:schemeClr w14:val="tx1"/>
            </w14:solidFill>
          </w14:textFill>
        </w:rPr>
        <w:t>19</w:t>
      </w:r>
      <w:r>
        <w:rPr>
          <w:rFonts w:hint="eastAsia" w:ascii="宋体" w:hAnsi="宋体"/>
          <w:b w:val="0"/>
          <w:bCs/>
          <w:color w:val="000000" w:themeColor="text1"/>
          <w:sz w:val="28"/>
          <w:szCs w:val="28"/>
          <w:highlight w:val="none"/>
          <w:lang w:val="zh-CN"/>
          <w14:textFill>
            <w14:solidFill>
              <w14:schemeClr w14:val="tx1"/>
            </w14:solidFill>
          </w14:textFill>
        </w:rPr>
        <w:t>.</w:t>
      </w:r>
      <w:r>
        <w:rPr>
          <w:rFonts w:hint="eastAsia" w:ascii="宋体" w:hAnsi="宋体"/>
          <w:b w:val="0"/>
          <w:bCs/>
          <w:color w:val="000000" w:themeColor="text1"/>
          <w:sz w:val="28"/>
          <w:szCs w:val="28"/>
          <w:highlight w:val="none"/>
          <w:lang w:val="en-US" w:eastAsia="zh-CN"/>
          <w14:textFill>
            <w14:solidFill>
              <w14:schemeClr w14:val="tx1"/>
            </w14:solidFill>
          </w14:textFill>
        </w:rPr>
        <w:t>2.2</w:t>
      </w:r>
      <w:r>
        <w:rPr>
          <w:rFonts w:hint="eastAsia" w:ascii="宋体" w:hAnsi="宋体"/>
          <w:b w:val="0"/>
          <w:bCs/>
          <w:color w:val="000000" w:themeColor="text1"/>
          <w:sz w:val="28"/>
          <w:szCs w:val="28"/>
          <w:highlight w:val="none"/>
          <w:lang w:val="zh-CN"/>
          <w14:textFill>
            <w14:solidFill>
              <w14:schemeClr w14:val="tx1"/>
            </w14:solidFill>
          </w14:textFill>
        </w:rPr>
        <w:t xml:space="preserve"> 在截止时间之后，供应商不得对其电子响应文件作任何修改。</w:t>
      </w:r>
    </w:p>
    <w:p w14:paraId="1ADCAB39">
      <w:pPr>
        <w:spacing w:line="360" w:lineRule="auto"/>
        <w:ind w:firstLine="560" w:firstLineChars="200"/>
        <w:jc w:val="left"/>
        <w:rPr>
          <w:rFonts w:hint="eastAsia" w:ascii="宋体" w:hAnsi="宋体"/>
          <w:b w:val="0"/>
          <w:bCs/>
          <w:color w:val="000000" w:themeColor="text1"/>
          <w:sz w:val="28"/>
          <w:szCs w:val="28"/>
          <w:highlight w:val="none"/>
          <w14:textFill>
            <w14:solidFill>
              <w14:schemeClr w14:val="tx1"/>
            </w14:solidFill>
          </w14:textFill>
        </w:rPr>
      </w:pPr>
      <w:r>
        <w:rPr>
          <w:rFonts w:hint="eastAsia" w:ascii="宋体" w:hAnsi="宋体"/>
          <w:b w:val="0"/>
          <w:bCs/>
          <w:color w:val="000000" w:themeColor="text1"/>
          <w:sz w:val="28"/>
          <w:szCs w:val="28"/>
          <w:highlight w:val="none"/>
          <w:lang w:val="en-US" w:eastAsia="zh-CN"/>
          <w14:textFill>
            <w14:solidFill>
              <w14:schemeClr w14:val="tx1"/>
            </w14:solidFill>
          </w14:textFill>
        </w:rPr>
        <w:t>19</w:t>
      </w:r>
      <w:r>
        <w:rPr>
          <w:rFonts w:hint="eastAsia" w:ascii="宋体" w:hAnsi="宋体"/>
          <w:b w:val="0"/>
          <w:bCs/>
          <w:color w:val="000000" w:themeColor="text1"/>
          <w:sz w:val="28"/>
          <w:szCs w:val="28"/>
          <w:highlight w:val="none"/>
          <w:lang w:val="zh-CN"/>
          <w14:textFill>
            <w14:solidFill>
              <w14:schemeClr w14:val="tx1"/>
            </w14:solidFill>
          </w14:textFill>
        </w:rPr>
        <w:t>.</w:t>
      </w:r>
      <w:r>
        <w:rPr>
          <w:rFonts w:hint="eastAsia" w:ascii="宋体" w:hAnsi="宋体"/>
          <w:b w:val="0"/>
          <w:bCs/>
          <w:color w:val="000000" w:themeColor="text1"/>
          <w:sz w:val="28"/>
          <w:szCs w:val="28"/>
          <w:highlight w:val="none"/>
          <w:lang w:val="en-US" w:eastAsia="zh-CN"/>
          <w14:textFill>
            <w14:solidFill>
              <w14:schemeClr w14:val="tx1"/>
            </w14:solidFill>
          </w14:textFill>
        </w:rPr>
        <w:t>3</w:t>
      </w:r>
      <w:r>
        <w:rPr>
          <w:rFonts w:hint="eastAsia" w:ascii="宋体" w:hAnsi="宋体"/>
          <w:b w:val="0"/>
          <w:bCs/>
          <w:color w:val="000000" w:themeColor="text1"/>
          <w:sz w:val="28"/>
          <w:szCs w:val="28"/>
          <w:highlight w:val="none"/>
          <w:lang w:val="zh-CN"/>
          <w14:textFill>
            <w14:solidFill>
              <w14:schemeClr w14:val="tx1"/>
            </w14:solidFill>
          </w14:textFill>
        </w:rPr>
        <w:t xml:space="preserve"> 在截止时间至有效期满之间的这段时间内，供应商不得撤回其响应文件。</w:t>
      </w:r>
    </w:p>
    <w:p w14:paraId="5B3E2E2E">
      <w:pPr>
        <w:spacing w:line="360" w:lineRule="auto"/>
        <w:ind w:firstLine="562" w:firstLineChars="200"/>
        <w:jc w:val="left"/>
        <w:rPr>
          <w:rFonts w:hint="eastAsia" w:ascii="宋体" w:hAnsi="宋体"/>
          <w:b/>
          <w:bCs w:val="0"/>
          <w:color w:val="000000" w:themeColor="text1"/>
          <w:sz w:val="28"/>
          <w:szCs w:val="28"/>
          <w:highlight w:val="none"/>
          <w:lang w:val="en-US" w:eastAsia="zh-CN"/>
          <w14:textFill>
            <w14:solidFill>
              <w14:schemeClr w14:val="tx1"/>
            </w14:solidFill>
          </w14:textFill>
        </w:rPr>
      </w:pPr>
      <w:bookmarkStart w:id="95" w:name="_Toc16938545"/>
      <w:bookmarkStart w:id="96" w:name="_Toc120614218"/>
      <w:bookmarkStart w:id="97" w:name="_Toc20823301"/>
      <w:bookmarkStart w:id="98" w:name="_Toc513029229"/>
      <w:r>
        <w:rPr>
          <w:rFonts w:hint="eastAsia" w:ascii="宋体" w:hAnsi="宋体"/>
          <w:b/>
          <w:bCs w:val="0"/>
          <w:color w:val="000000" w:themeColor="text1"/>
          <w:sz w:val="28"/>
          <w:szCs w:val="28"/>
          <w:highlight w:val="none"/>
          <w:lang w:val="en-US" w:eastAsia="zh-CN"/>
          <w14:textFill>
            <w14:solidFill>
              <w14:schemeClr w14:val="tx1"/>
            </w14:solidFill>
          </w14:textFill>
        </w:rPr>
        <w:t>五、响应文件的解密与评审</w:t>
      </w:r>
      <w:bookmarkEnd w:id="95"/>
      <w:bookmarkEnd w:id="96"/>
      <w:bookmarkEnd w:id="97"/>
      <w:bookmarkEnd w:id="98"/>
    </w:p>
    <w:p w14:paraId="27925EDC">
      <w:pPr>
        <w:spacing w:line="360" w:lineRule="auto"/>
        <w:ind w:firstLine="562" w:firstLineChars="200"/>
        <w:jc w:val="left"/>
        <w:rPr>
          <w:rFonts w:hint="eastAsia" w:ascii="宋体" w:hAnsi="宋体"/>
          <w:b/>
          <w:bCs w:val="0"/>
          <w:color w:val="000000" w:themeColor="text1"/>
          <w:sz w:val="28"/>
          <w:szCs w:val="28"/>
          <w:highlight w:val="none"/>
          <w:lang w:val="en-US" w:eastAsia="zh-CN"/>
          <w14:textFill>
            <w14:solidFill>
              <w14:schemeClr w14:val="tx1"/>
            </w14:solidFill>
          </w14:textFill>
        </w:rPr>
      </w:pPr>
      <w:bookmarkStart w:id="99" w:name="_Toc20823302"/>
      <w:bookmarkStart w:id="100" w:name="_Toc513029230"/>
      <w:bookmarkStart w:id="101" w:name="_Toc16938546"/>
      <w:r>
        <w:rPr>
          <w:rFonts w:hint="eastAsia" w:ascii="宋体" w:hAnsi="宋体"/>
          <w:b/>
          <w:bCs w:val="0"/>
          <w:color w:val="000000" w:themeColor="text1"/>
          <w:sz w:val="28"/>
          <w:szCs w:val="28"/>
          <w:highlight w:val="none"/>
          <w:lang w:val="en-US" w:eastAsia="zh-CN"/>
          <w14:textFill>
            <w14:solidFill>
              <w14:schemeClr w14:val="tx1"/>
            </w14:solidFill>
          </w14:textFill>
        </w:rPr>
        <w:t>20</w:t>
      </w:r>
      <w:bookmarkEnd w:id="99"/>
      <w:bookmarkEnd w:id="100"/>
      <w:bookmarkEnd w:id="101"/>
      <w:r>
        <w:rPr>
          <w:rFonts w:hint="eastAsia" w:ascii="宋体" w:hAnsi="宋体"/>
          <w:b/>
          <w:bCs w:val="0"/>
          <w:color w:val="000000" w:themeColor="text1"/>
          <w:sz w:val="28"/>
          <w:szCs w:val="28"/>
          <w:highlight w:val="none"/>
          <w:lang w:val="en-US" w:eastAsia="zh-CN"/>
          <w14:textFill>
            <w14:solidFill>
              <w14:schemeClr w14:val="tx1"/>
            </w14:solidFill>
          </w14:textFill>
        </w:rPr>
        <w:t>.响应文件解密</w:t>
      </w:r>
    </w:p>
    <w:p w14:paraId="594447B1">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0</w:t>
      </w:r>
      <w:r>
        <w:rPr>
          <w:rFonts w:hint="eastAsia" w:ascii="宋体" w:hAnsi="宋体"/>
          <w:b w:val="0"/>
          <w:bCs/>
          <w:color w:val="000000" w:themeColor="text1"/>
          <w:sz w:val="28"/>
          <w:szCs w:val="28"/>
          <w:highlight w:val="none"/>
          <w:lang w:val="zh-CN"/>
          <w14:textFill>
            <w14:solidFill>
              <w14:schemeClr w14:val="tx1"/>
            </w14:solidFill>
          </w14:textFill>
        </w:rPr>
        <w:t>.1</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 </w:t>
      </w:r>
      <w:r>
        <w:rPr>
          <w:rFonts w:hint="eastAsia" w:ascii="宋体" w:hAnsi="宋体"/>
          <w:b w:val="0"/>
          <w:bCs/>
          <w:color w:val="000000" w:themeColor="text1"/>
          <w:sz w:val="28"/>
          <w:szCs w:val="28"/>
          <w:highlight w:val="none"/>
          <w:lang w:val="zh-CN"/>
          <w14:textFill>
            <w14:solidFill>
              <w14:schemeClr w14:val="tx1"/>
            </w14:solidFill>
          </w14:textFill>
        </w:rPr>
        <w:t>供应商应当按照《操作手册》规定，在苏采云系统规定的时间内对响应文件进行解密。</w:t>
      </w:r>
    </w:p>
    <w:p w14:paraId="207E4B03">
      <w:pPr>
        <w:spacing w:line="360" w:lineRule="auto"/>
        <w:ind w:firstLine="562" w:firstLineChars="200"/>
        <w:jc w:val="left"/>
        <w:rPr>
          <w:rFonts w:hint="eastAsia" w:ascii="宋体" w:hAnsi="宋体"/>
          <w:b/>
          <w:bCs w:val="0"/>
          <w:color w:val="000000" w:themeColor="text1"/>
          <w:sz w:val="28"/>
          <w:szCs w:val="28"/>
          <w:highlight w:val="none"/>
          <w:lang w:val="en-US" w:eastAsia="zh-CN"/>
          <w14:textFill>
            <w14:solidFill>
              <w14:schemeClr w14:val="tx1"/>
            </w14:solidFill>
          </w14:textFill>
        </w:rPr>
      </w:pPr>
      <w:bookmarkStart w:id="102" w:name="_Toc513029231"/>
      <w:bookmarkStart w:id="103" w:name="_Toc16938547"/>
      <w:bookmarkStart w:id="104" w:name="_Toc20823303"/>
      <w:r>
        <w:rPr>
          <w:rFonts w:hint="eastAsia" w:ascii="宋体" w:hAnsi="宋体"/>
          <w:b/>
          <w:bCs w:val="0"/>
          <w:color w:val="000000" w:themeColor="text1"/>
          <w:sz w:val="28"/>
          <w:szCs w:val="28"/>
          <w:highlight w:val="none"/>
          <w:lang w:val="en-US" w:eastAsia="zh-CN"/>
          <w14:textFill>
            <w14:solidFill>
              <w14:schemeClr w14:val="tx1"/>
            </w14:solidFill>
          </w14:textFill>
        </w:rPr>
        <w:t>21.单一来源采购小组</w:t>
      </w:r>
    </w:p>
    <w:p w14:paraId="786035A0">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1</w:t>
      </w:r>
      <w:r>
        <w:rPr>
          <w:rFonts w:hint="eastAsia" w:ascii="宋体" w:hAnsi="宋体"/>
          <w:b w:val="0"/>
          <w:bCs/>
          <w:color w:val="000000" w:themeColor="text1"/>
          <w:sz w:val="28"/>
          <w:szCs w:val="28"/>
          <w:highlight w:val="none"/>
          <w:lang w:val="zh-CN"/>
          <w14:textFill>
            <w14:solidFill>
              <w14:schemeClr w14:val="tx1"/>
            </w14:solidFill>
          </w14:textFill>
        </w:rPr>
        <w:t>.1</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 依法组建的</w:t>
      </w:r>
      <w:r>
        <w:rPr>
          <w:rFonts w:hint="eastAsia" w:ascii="宋体" w:hAnsi="宋体"/>
          <w:b w:val="0"/>
          <w:bCs/>
          <w:color w:val="000000" w:themeColor="text1"/>
          <w:sz w:val="28"/>
          <w:szCs w:val="28"/>
          <w:highlight w:val="none"/>
          <w:lang w:val="zh-CN"/>
          <w14:textFill>
            <w14:solidFill>
              <w14:schemeClr w14:val="tx1"/>
            </w14:solidFill>
          </w14:textFill>
        </w:rPr>
        <w:t>单一来源采购小组（以下简称“采购小组”）对响应文件进行评审。</w:t>
      </w:r>
    </w:p>
    <w:p w14:paraId="2C156957">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1</w:t>
      </w: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 </w:t>
      </w:r>
      <w:r>
        <w:rPr>
          <w:rFonts w:hint="eastAsia" w:ascii="宋体" w:hAnsi="宋体"/>
          <w:b w:val="0"/>
          <w:bCs/>
          <w:color w:val="000000" w:themeColor="text1"/>
          <w:sz w:val="28"/>
          <w:szCs w:val="28"/>
          <w:highlight w:val="none"/>
          <w:lang w:val="zh-CN"/>
          <w14:textFill>
            <w14:solidFill>
              <w14:schemeClr w14:val="tx1"/>
            </w14:solidFill>
          </w14:textFill>
        </w:rPr>
        <w:t>采购小组应当按照客观、公正、审慎的原则评审供应商的响应文件，并与供应商协商采购标的的价格。</w:t>
      </w:r>
    </w:p>
    <w:p w14:paraId="3B32DA1E">
      <w:pPr>
        <w:spacing w:line="360" w:lineRule="auto"/>
        <w:ind w:firstLine="562" w:firstLineChars="200"/>
        <w:jc w:val="left"/>
        <w:rPr>
          <w:rFonts w:hint="eastAsia" w:ascii="宋体" w:hAnsi="宋体"/>
          <w:b/>
          <w:bCs w:val="0"/>
          <w:color w:val="000000" w:themeColor="text1"/>
          <w:sz w:val="28"/>
          <w:szCs w:val="28"/>
          <w:highlight w:val="none"/>
          <w:lang w:val="en-US" w:eastAsia="zh-CN"/>
          <w14:textFill>
            <w14:solidFill>
              <w14:schemeClr w14:val="tx1"/>
            </w14:solidFill>
          </w14:textFill>
        </w:rPr>
      </w:pPr>
      <w:r>
        <w:rPr>
          <w:rFonts w:hint="eastAsia" w:ascii="宋体" w:hAnsi="宋体"/>
          <w:b/>
          <w:bCs w:val="0"/>
          <w:color w:val="000000" w:themeColor="text1"/>
          <w:sz w:val="28"/>
          <w:szCs w:val="28"/>
          <w:highlight w:val="none"/>
          <w:lang w:val="en-US" w:eastAsia="zh-CN"/>
          <w14:textFill>
            <w14:solidFill>
              <w14:schemeClr w14:val="tx1"/>
            </w14:solidFill>
          </w14:textFill>
        </w:rPr>
        <w:t>22.采购过程的保密与公正</w:t>
      </w:r>
    </w:p>
    <w:bookmarkEnd w:id="102"/>
    <w:bookmarkEnd w:id="103"/>
    <w:bookmarkEnd w:id="104"/>
    <w:p w14:paraId="478E7713">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bookmarkStart w:id="105" w:name="_Toc513029232"/>
      <w:bookmarkStart w:id="106" w:name="_Toc16938548"/>
      <w:bookmarkStart w:id="107" w:name="_Toc20823304"/>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2</w:t>
      </w:r>
      <w:r>
        <w:rPr>
          <w:rFonts w:hint="eastAsia" w:ascii="宋体" w:hAnsi="宋体"/>
          <w:b w:val="0"/>
          <w:bCs/>
          <w:color w:val="000000" w:themeColor="text1"/>
          <w:sz w:val="28"/>
          <w:szCs w:val="28"/>
          <w:highlight w:val="none"/>
          <w:lang w:val="zh-CN"/>
          <w14:textFill>
            <w14:solidFill>
              <w14:schemeClr w14:val="tx1"/>
            </w14:solidFill>
          </w14:textFill>
        </w:rPr>
        <w:t>.1</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 </w:t>
      </w:r>
      <w:r>
        <w:rPr>
          <w:rFonts w:hint="eastAsia" w:ascii="宋体" w:hAnsi="宋体"/>
          <w:b w:val="0"/>
          <w:bCs/>
          <w:color w:val="000000" w:themeColor="text1"/>
          <w:sz w:val="28"/>
          <w:szCs w:val="28"/>
          <w:highlight w:val="none"/>
          <w:lang w:val="zh-CN"/>
          <w14:textFill>
            <w14:solidFill>
              <w14:schemeClr w14:val="tx1"/>
            </w14:solidFill>
          </w14:textFill>
        </w:rPr>
        <w:t>采购小组、采购人和</w:t>
      </w:r>
      <w:r>
        <w:rPr>
          <w:rFonts w:hint="eastAsia" w:ascii="宋体" w:hAnsi="宋体"/>
          <w:b w:val="0"/>
          <w:bCs/>
          <w:color w:val="000000" w:themeColor="text1"/>
          <w:sz w:val="28"/>
          <w:szCs w:val="28"/>
          <w:highlight w:val="none"/>
          <w:lang w:val="en-US" w:eastAsia="zh-CN"/>
          <w14:textFill>
            <w14:solidFill>
              <w14:schemeClr w14:val="tx1"/>
            </w14:solidFill>
          </w14:textFill>
        </w:rPr>
        <w:t>代理机构</w:t>
      </w:r>
      <w:r>
        <w:rPr>
          <w:rFonts w:hint="eastAsia" w:ascii="宋体" w:hAnsi="宋体"/>
          <w:b w:val="0"/>
          <w:bCs/>
          <w:color w:val="000000" w:themeColor="text1"/>
          <w:sz w:val="28"/>
          <w:szCs w:val="28"/>
          <w:highlight w:val="none"/>
          <w:lang w:val="zh-CN"/>
          <w14:textFill>
            <w14:solidFill>
              <w14:schemeClr w14:val="tx1"/>
            </w14:solidFill>
          </w14:textFill>
        </w:rPr>
        <w:t>工作人员、相关监督人员等与评审工作有关的人员，对评审情况以及在评审过程中获悉的国家秘密、商业秘密负有保密责任。</w:t>
      </w:r>
    </w:p>
    <w:p w14:paraId="2BF214D3">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2</w:t>
      </w: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 </w:t>
      </w:r>
      <w:r>
        <w:rPr>
          <w:rFonts w:hint="eastAsia" w:ascii="宋体" w:hAnsi="宋体"/>
          <w:b w:val="0"/>
          <w:bCs/>
          <w:color w:val="000000" w:themeColor="text1"/>
          <w:sz w:val="28"/>
          <w:szCs w:val="28"/>
          <w:highlight w:val="none"/>
          <w:lang w:val="zh-CN"/>
          <w14:textFill>
            <w14:solidFill>
              <w14:schemeClr w14:val="tx1"/>
            </w14:solidFill>
          </w14:textFill>
        </w:rPr>
        <w:t>供应商不得以任何行为影响评审过程，否则将会导致其响应文件被拒绝。</w:t>
      </w:r>
    </w:p>
    <w:p w14:paraId="1CCFADCE">
      <w:pPr>
        <w:spacing w:line="360" w:lineRule="auto"/>
        <w:ind w:firstLine="562" w:firstLineChars="200"/>
        <w:jc w:val="left"/>
        <w:rPr>
          <w:rFonts w:hint="eastAsia" w:ascii="宋体" w:hAnsi="宋体"/>
          <w:b/>
          <w:bCs w:val="0"/>
          <w:color w:val="000000" w:themeColor="text1"/>
          <w:sz w:val="28"/>
          <w:szCs w:val="28"/>
          <w:highlight w:val="none"/>
          <w:lang w:val="en-US" w:eastAsia="zh-CN"/>
          <w14:textFill>
            <w14:solidFill>
              <w14:schemeClr w14:val="tx1"/>
            </w14:solidFill>
          </w14:textFill>
        </w:rPr>
      </w:pPr>
      <w:r>
        <w:rPr>
          <w:rFonts w:hint="eastAsia" w:ascii="宋体" w:hAnsi="宋体"/>
          <w:b/>
          <w:bCs w:val="0"/>
          <w:color w:val="000000" w:themeColor="text1"/>
          <w:sz w:val="28"/>
          <w:szCs w:val="28"/>
          <w:highlight w:val="none"/>
          <w:lang w:val="en-US" w:eastAsia="zh-CN"/>
          <w14:textFill>
            <w14:solidFill>
              <w14:schemeClr w14:val="tx1"/>
            </w14:solidFill>
          </w14:textFill>
        </w:rPr>
        <w:t>23.评审过程中的澄清</w:t>
      </w:r>
      <w:bookmarkEnd w:id="105"/>
      <w:bookmarkEnd w:id="106"/>
      <w:bookmarkEnd w:id="107"/>
    </w:p>
    <w:p w14:paraId="76DE8E34">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3</w:t>
      </w:r>
      <w:r>
        <w:rPr>
          <w:rFonts w:hint="eastAsia" w:ascii="宋体" w:hAnsi="宋体"/>
          <w:b w:val="0"/>
          <w:bCs/>
          <w:color w:val="000000" w:themeColor="text1"/>
          <w:sz w:val="28"/>
          <w:szCs w:val="28"/>
          <w:highlight w:val="none"/>
          <w:lang w:val="zh-CN"/>
          <w14:textFill>
            <w14:solidFill>
              <w14:schemeClr w14:val="tx1"/>
            </w14:solidFill>
          </w14:textFill>
        </w:rPr>
        <w:t>.1</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 </w:t>
      </w:r>
      <w:r>
        <w:rPr>
          <w:rFonts w:hint="eastAsia" w:ascii="宋体" w:hAnsi="宋体"/>
          <w:b w:val="0"/>
          <w:bCs/>
          <w:color w:val="000000" w:themeColor="text1"/>
          <w:sz w:val="28"/>
          <w:szCs w:val="28"/>
          <w:highlight w:val="none"/>
          <w:lang w:val="zh-CN"/>
          <w14:textFill>
            <w14:solidFill>
              <w14:schemeClr w14:val="tx1"/>
            </w14:solidFill>
          </w14:textFill>
        </w:rPr>
        <w:t>项目评审过程中，采购小组有权要求供应商对响应文件中含义不明确、同类问题表述不一致或者有明显文字和计算错误的内容等作出必要的澄清、说明或者更正。</w:t>
      </w:r>
    </w:p>
    <w:p w14:paraId="24772204">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3</w:t>
      </w: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 </w:t>
      </w:r>
      <w:r>
        <w:rPr>
          <w:rFonts w:hint="eastAsia" w:ascii="宋体" w:hAnsi="宋体"/>
          <w:b w:val="0"/>
          <w:bCs/>
          <w:color w:val="000000" w:themeColor="text1"/>
          <w:sz w:val="28"/>
          <w:szCs w:val="28"/>
          <w:highlight w:val="none"/>
          <w:lang w:val="zh-CN"/>
          <w14:textFill>
            <w14:solidFill>
              <w14:schemeClr w14:val="tx1"/>
            </w14:solidFill>
          </w14:textFill>
        </w:rPr>
        <w:t>需要供应商进行澄清、说明和更正的，采购小组将通过苏采云系统向供应商发布</w:t>
      </w:r>
      <w:r>
        <w:rPr>
          <w:rFonts w:hint="eastAsia" w:ascii="宋体" w:hAnsi="宋体"/>
          <w:b w:val="0"/>
          <w:bCs/>
          <w:color w:val="000000" w:themeColor="text1"/>
          <w:sz w:val="28"/>
          <w:szCs w:val="28"/>
          <w:highlight w:val="none"/>
          <w:lang w:val="zh-CN" w:eastAsia="zh-CN"/>
          <w14:textFill>
            <w14:solidFill>
              <w14:schemeClr w14:val="tx1"/>
            </w14:solidFill>
          </w14:textFill>
        </w:rPr>
        <w:t>《澄清要求函》</w:t>
      </w:r>
      <w:r>
        <w:rPr>
          <w:rFonts w:hint="eastAsia" w:ascii="宋体" w:hAnsi="宋体"/>
          <w:b w:val="0"/>
          <w:bCs/>
          <w:color w:val="000000" w:themeColor="text1"/>
          <w:sz w:val="28"/>
          <w:szCs w:val="28"/>
          <w:highlight w:val="none"/>
          <w:lang w:val="zh-CN"/>
          <w14:textFill>
            <w14:solidFill>
              <w14:schemeClr w14:val="tx1"/>
            </w14:solidFill>
          </w14:textFill>
        </w:rPr>
        <w:t>，接到</w:t>
      </w:r>
      <w:r>
        <w:rPr>
          <w:rFonts w:hint="eastAsia" w:ascii="宋体" w:hAnsi="宋体"/>
          <w:b w:val="0"/>
          <w:bCs/>
          <w:color w:val="000000" w:themeColor="text1"/>
          <w:sz w:val="28"/>
          <w:szCs w:val="28"/>
          <w:highlight w:val="none"/>
          <w:lang w:val="zh-CN" w:eastAsia="zh-CN"/>
          <w14:textFill>
            <w14:solidFill>
              <w14:schemeClr w14:val="tx1"/>
            </w14:solidFill>
          </w14:textFill>
        </w:rPr>
        <w:t>《澄清要求函》</w:t>
      </w:r>
      <w:r>
        <w:rPr>
          <w:rFonts w:hint="eastAsia" w:ascii="宋体" w:hAnsi="宋体"/>
          <w:b w:val="0"/>
          <w:bCs/>
          <w:color w:val="000000" w:themeColor="text1"/>
          <w:sz w:val="28"/>
          <w:szCs w:val="28"/>
          <w:highlight w:val="none"/>
          <w:lang w:val="zh-CN"/>
          <w14:textFill>
            <w14:solidFill>
              <w14:schemeClr w14:val="tx1"/>
            </w14:solidFill>
          </w14:textFill>
        </w:rPr>
        <w:t>的供应商应当按照要求在苏采云系统中提交</w:t>
      </w:r>
      <w:r>
        <w:rPr>
          <w:rFonts w:hint="eastAsia" w:ascii="宋体" w:hAnsi="宋体"/>
          <w:b w:val="0"/>
          <w:bCs/>
          <w:color w:val="000000" w:themeColor="text1"/>
          <w:sz w:val="28"/>
          <w:szCs w:val="28"/>
          <w:highlight w:val="none"/>
          <w:lang w:val="zh-CN" w:eastAsia="zh-CN"/>
          <w14:textFill>
            <w14:solidFill>
              <w14:schemeClr w14:val="tx1"/>
            </w14:solidFill>
          </w14:textFill>
        </w:rPr>
        <w:t>《澄清响应函》</w:t>
      </w:r>
      <w:r>
        <w:rPr>
          <w:rFonts w:hint="eastAsia" w:ascii="宋体" w:hAnsi="宋体"/>
          <w:b w:val="0"/>
          <w:bCs/>
          <w:color w:val="000000" w:themeColor="text1"/>
          <w:sz w:val="28"/>
          <w:szCs w:val="28"/>
          <w:highlight w:val="none"/>
          <w:lang w:val="zh-CN"/>
          <w14:textFill>
            <w14:solidFill>
              <w14:schemeClr w14:val="tx1"/>
            </w14:solidFill>
          </w14:textFill>
        </w:rPr>
        <w:t>并加盖电子公章。澄清、说明和更正的内容作为响应文件的补充部分，具体操作方式见《操作手册》。</w:t>
      </w:r>
    </w:p>
    <w:p w14:paraId="44ED4F18">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3</w:t>
      </w:r>
      <w:r>
        <w:rPr>
          <w:rFonts w:hint="eastAsia" w:ascii="宋体" w:hAnsi="宋体"/>
          <w:b w:val="0"/>
          <w:bCs/>
          <w:color w:val="000000" w:themeColor="text1"/>
          <w:sz w:val="28"/>
          <w:szCs w:val="28"/>
          <w:highlight w:val="none"/>
          <w:lang w:val="zh-CN"/>
          <w14:textFill>
            <w14:solidFill>
              <w14:schemeClr w14:val="tx1"/>
            </w14:solidFill>
          </w14:textFill>
        </w:rPr>
        <w:t>.3 接到采购小组澄清、说明和更正要求的供应商如未按规定做出澄清、说明和更正，其风险由供应商自行承担。</w:t>
      </w:r>
    </w:p>
    <w:p w14:paraId="6D62690A">
      <w:pPr>
        <w:spacing w:line="360" w:lineRule="auto"/>
        <w:ind w:firstLine="562" w:firstLineChars="200"/>
        <w:jc w:val="left"/>
        <w:rPr>
          <w:rFonts w:hint="eastAsia" w:ascii="宋体" w:hAnsi="宋体"/>
          <w:b/>
          <w:bCs w:val="0"/>
          <w:color w:val="000000" w:themeColor="text1"/>
          <w:sz w:val="28"/>
          <w:szCs w:val="28"/>
          <w:highlight w:val="none"/>
          <w:lang w:val="en-US" w:eastAsia="zh-CN"/>
          <w14:textFill>
            <w14:solidFill>
              <w14:schemeClr w14:val="tx1"/>
            </w14:solidFill>
          </w14:textFill>
        </w:rPr>
      </w:pPr>
      <w:bookmarkStart w:id="108" w:name="_Toc16938549"/>
      <w:bookmarkStart w:id="109" w:name="_Toc20823305"/>
      <w:bookmarkStart w:id="110" w:name="_Toc513029233"/>
      <w:r>
        <w:rPr>
          <w:rFonts w:hint="eastAsia" w:ascii="宋体" w:hAnsi="宋体"/>
          <w:b/>
          <w:bCs w:val="0"/>
          <w:color w:val="000000" w:themeColor="text1"/>
          <w:sz w:val="28"/>
          <w:szCs w:val="28"/>
          <w:highlight w:val="none"/>
          <w:lang w:val="en-US" w:eastAsia="zh-CN"/>
          <w14:textFill>
            <w14:solidFill>
              <w14:schemeClr w14:val="tx1"/>
            </w14:solidFill>
          </w14:textFill>
        </w:rPr>
        <w:t>24.对响应文件的审</w:t>
      </w:r>
      <w:bookmarkEnd w:id="108"/>
      <w:bookmarkEnd w:id="109"/>
      <w:bookmarkEnd w:id="110"/>
      <w:r>
        <w:rPr>
          <w:rFonts w:hint="eastAsia" w:ascii="宋体" w:hAnsi="宋体"/>
          <w:b/>
          <w:bCs w:val="0"/>
          <w:color w:val="000000" w:themeColor="text1"/>
          <w:sz w:val="28"/>
          <w:szCs w:val="28"/>
          <w:highlight w:val="none"/>
          <w:lang w:val="en-US" w:eastAsia="zh-CN"/>
          <w14:textFill>
            <w14:solidFill>
              <w14:schemeClr w14:val="tx1"/>
            </w14:solidFill>
          </w14:textFill>
        </w:rPr>
        <w:t>查</w:t>
      </w:r>
    </w:p>
    <w:p w14:paraId="0A008EEE">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4</w:t>
      </w:r>
      <w:r>
        <w:rPr>
          <w:rFonts w:hint="eastAsia" w:ascii="宋体" w:hAnsi="宋体"/>
          <w:b w:val="0"/>
          <w:bCs/>
          <w:color w:val="000000" w:themeColor="text1"/>
          <w:sz w:val="28"/>
          <w:szCs w:val="28"/>
          <w:highlight w:val="none"/>
          <w:lang w:val="zh-CN"/>
          <w14:textFill>
            <w14:solidFill>
              <w14:schemeClr w14:val="tx1"/>
            </w14:solidFill>
          </w14:textFill>
        </w:rPr>
        <w:t>.1</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 </w:t>
      </w:r>
      <w:r>
        <w:rPr>
          <w:rFonts w:hint="eastAsia" w:ascii="宋体" w:hAnsi="宋体"/>
          <w:b w:val="0"/>
          <w:bCs/>
          <w:color w:val="000000" w:themeColor="text1"/>
          <w:sz w:val="28"/>
          <w:szCs w:val="28"/>
          <w:highlight w:val="none"/>
          <w:lang w:val="zh-CN"/>
          <w14:textFill>
            <w14:solidFill>
              <w14:schemeClr w14:val="tx1"/>
            </w14:solidFill>
          </w14:textFill>
        </w:rPr>
        <w:t>响应文件审查分为资格审查和符合性审查。</w:t>
      </w:r>
    </w:p>
    <w:p w14:paraId="7FBCAEBD">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4</w:t>
      </w:r>
      <w:r>
        <w:rPr>
          <w:rFonts w:hint="eastAsia" w:ascii="宋体" w:hAnsi="宋体"/>
          <w:b w:val="0"/>
          <w:bCs/>
          <w:color w:val="000000" w:themeColor="text1"/>
          <w:sz w:val="28"/>
          <w:szCs w:val="28"/>
          <w:highlight w:val="none"/>
          <w:lang w:val="zh-CN"/>
          <w14:textFill>
            <w14:solidFill>
              <w14:schemeClr w14:val="tx1"/>
            </w14:solidFill>
          </w14:textFill>
        </w:rPr>
        <w:t>.1.1资格审查。由采购小组依据法律法规和采购文件的规定，对响应文件中的资格证明文件进行审查，以确定供应商是否具备参加单一来源采购的资格。</w:t>
      </w:r>
    </w:p>
    <w:p w14:paraId="25AA6B5D">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采购小组在进行资格审查时，将在“信用中国”网站（www.creditchina.gov.cn）查询供应商的信用记录，以确定供应商是否具备采购资格，查询结果留存并归档。</w:t>
      </w:r>
    </w:p>
    <w:p w14:paraId="672DDC35">
      <w:pPr>
        <w:spacing w:line="360" w:lineRule="auto"/>
        <w:ind w:firstLine="560" w:firstLineChars="200"/>
        <w:jc w:val="left"/>
        <w:rPr>
          <w:rFonts w:hint="eastAsia" w:ascii="宋体" w:hAnsi="宋体"/>
          <w:b w:val="0"/>
          <w:bCs/>
          <w:color w:val="000000" w:themeColor="text1"/>
          <w:sz w:val="28"/>
          <w:szCs w:val="28"/>
          <w:highlight w:val="none"/>
          <w:lang w:val="zh-CN" w:eastAsia="zh-CN"/>
          <w14:textFill>
            <w14:solidFill>
              <w14:schemeClr w14:val="tx1"/>
            </w14:solidFill>
          </w14:textFill>
        </w:rPr>
      </w:pPr>
      <w:r>
        <w:rPr>
          <w:rFonts w:hint="eastAsia" w:ascii="宋体" w:hAnsi="宋体"/>
          <w:b w:val="0"/>
          <w:bCs/>
          <w:color w:val="000000" w:themeColor="text1"/>
          <w:sz w:val="28"/>
          <w:szCs w:val="28"/>
          <w:highlight w:val="none"/>
          <w:lang w:val="zh-CN" w:eastAsia="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4</w:t>
      </w:r>
      <w:r>
        <w:rPr>
          <w:rFonts w:hint="eastAsia" w:ascii="宋体" w:hAnsi="宋体"/>
          <w:b w:val="0"/>
          <w:bCs/>
          <w:color w:val="000000" w:themeColor="text1"/>
          <w:sz w:val="28"/>
          <w:szCs w:val="28"/>
          <w:highlight w:val="none"/>
          <w:lang w:val="zh-CN" w:eastAsia="zh-CN"/>
          <w14:textFill>
            <w14:solidFill>
              <w14:schemeClr w14:val="tx1"/>
            </w14:solidFill>
          </w14:textFill>
        </w:rPr>
        <w:t>.1.2符合性审查。依据采购文件的规定，由采购小组从响应文件的有效性、完整性和对采购文件的响应程度进行审查，以确定是否对采购文件的实质性要求作出响应。</w:t>
      </w:r>
    </w:p>
    <w:p w14:paraId="09205177">
      <w:pPr>
        <w:spacing w:line="360" w:lineRule="auto"/>
        <w:ind w:firstLine="560" w:firstLineChars="200"/>
        <w:jc w:val="left"/>
        <w:rPr>
          <w:rFonts w:hint="eastAsia" w:ascii="宋体" w:hAnsi="宋体"/>
          <w:b w:val="0"/>
          <w:bCs/>
          <w:color w:val="000000" w:themeColor="text1"/>
          <w:sz w:val="28"/>
          <w:szCs w:val="28"/>
          <w:highlight w:val="none"/>
          <w:lang w:val="zh-CN" w:eastAsia="zh-CN"/>
          <w14:textFill>
            <w14:solidFill>
              <w14:schemeClr w14:val="tx1"/>
            </w14:solidFill>
          </w14:textFill>
        </w:rPr>
      </w:pPr>
      <w:r>
        <w:rPr>
          <w:rFonts w:hint="eastAsia" w:ascii="宋体" w:hAnsi="宋体"/>
          <w:b w:val="0"/>
          <w:bCs/>
          <w:color w:val="000000" w:themeColor="text1"/>
          <w:sz w:val="28"/>
          <w:szCs w:val="28"/>
          <w:highlight w:val="none"/>
          <w:lang w:val="zh-CN" w:eastAsia="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4</w:t>
      </w:r>
      <w:r>
        <w:rPr>
          <w:rFonts w:hint="eastAsia" w:ascii="宋体" w:hAnsi="宋体"/>
          <w:b w:val="0"/>
          <w:bCs/>
          <w:color w:val="000000" w:themeColor="text1"/>
          <w:sz w:val="28"/>
          <w:szCs w:val="28"/>
          <w:highlight w:val="none"/>
          <w:lang w:val="zh-CN" w:eastAsia="zh-CN"/>
          <w14:textFill>
            <w14:solidFill>
              <w14:schemeClr w14:val="tx1"/>
            </w14:solidFill>
          </w14:textFill>
        </w:rPr>
        <w:t>.1.3</w:t>
      </w:r>
      <w:r>
        <w:rPr>
          <w:rFonts w:hint="eastAsia" w:ascii="宋体" w:hAnsi="宋体"/>
          <w:b w:val="0"/>
          <w:bCs/>
          <w:color w:val="000000" w:themeColor="text1"/>
          <w:sz w:val="28"/>
          <w:szCs w:val="28"/>
          <w:highlight w:val="none"/>
          <w:lang w:val="en-US" w:eastAsia="zh-CN"/>
          <w14:textFill>
            <w14:solidFill>
              <w14:schemeClr w14:val="tx1"/>
            </w14:solidFill>
          </w14:textFill>
        </w:rPr>
        <w:t>未通过资格审查或符合性审查的供应商，采购小组将通过苏采云系统告知具体原因，评审结束后将不再接受有关询问。</w:t>
      </w:r>
    </w:p>
    <w:p w14:paraId="5720D76E">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4</w:t>
      </w: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 在详细评审之前，</w:t>
      </w:r>
      <w:r>
        <w:rPr>
          <w:rFonts w:hint="eastAsia" w:ascii="宋体" w:hAnsi="宋体"/>
          <w:b w:val="0"/>
          <w:bCs/>
          <w:color w:val="000000" w:themeColor="text1"/>
          <w:sz w:val="28"/>
          <w:szCs w:val="28"/>
          <w:highlight w:val="none"/>
          <w:lang w:val="zh-CN"/>
          <w14:textFill>
            <w14:solidFill>
              <w14:schemeClr w14:val="tx1"/>
            </w14:solidFill>
          </w14:textFill>
        </w:rPr>
        <w:t>采购小组将首先审查响应文件是否实质性响应了采购文件的要求。</w:t>
      </w:r>
      <w:r>
        <w:rPr>
          <w:rFonts w:hint="eastAsia" w:ascii="宋体" w:hAnsi="宋体"/>
          <w:b w:val="0"/>
          <w:bCs/>
          <w:color w:val="000000" w:themeColor="text1"/>
          <w:sz w:val="28"/>
          <w:szCs w:val="28"/>
          <w:highlight w:val="none"/>
          <w:lang w:val="en-US" w:eastAsia="zh-CN"/>
          <w14:textFill>
            <w14:solidFill>
              <w14:schemeClr w14:val="tx1"/>
            </w14:solidFill>
          </w14:textFill>
        </w:rPr>
        <w:t>实质性响应的响应文件应该是与采购文件要求的条款、条件和规格相符，没有重大偏离或保留的文件。</w:t>
      </w:r>
    </w:p>
    <w:p w14:paraId="7B71C406">
      <w:pPr>
        <w:spacing w:line="360" w:lineRule="auto"/>
        <w:ind w:firstLine="560" w:firstLineChars="200"/>
        <w:jc w:val="left"/>
        <w:rPr>
          <w:rFonts w:hint="eastAsia" w:ascii="宋体" w:hAnsi="宋体"/>
          <w:b w:val="0"/>
          <w:bCs/>
          <w:color w:val="000000" w:themeColor="text1"/>
          <w:sz w:val="28"/>
          <w:szCs w:val="28"/>
          <w:highlight w:val="none"/>
          <w:lang w:val="en-US" w:eastAsia="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所谓重大偏离或保留是指与采购文件规定的实质性要求存在负偏离，或者在实质上与采购文件不一致，而且限制了合同中</w:t>
      </w:r>
      <w:r>
        <w:rPr>
          <w:rFonts w:hint="eastAsia" w:ascii="宋体" w:hAnsi="宋体"/>
          <w:b w:val="0"/>
          <w:bCs/>
          <w:color w:val="000000" w:themeColor="text1"/>
          <w:sz w:val="28"/>
          <w:szCs w:val="28"/>
          <w:highlight w:val="none"/>
          <w:lang w:val="en-US" w:eastAsia="zh-CN"/>
          <w14:textFill>
            <w14:solidFill>
              <w14:schemeClr w14:val="tx1"/>
            </w14:solidFill>
          </w14:textFill>
        </w:rPr>
        <w:t>采购人</w:t>
      </w:r>
      <w:r>
        <w:rPr>
          <w:rFonts w:hint="eastAsia" w:ascii="宋体" w:hAnsi="宋体"/>
          <w:b w:val="0"/>
          <w:bCs/>
          <w:color w:val="000000" w:themeColor="text1"/>
          <w:sz w:val="28"/>
          <w:szCs w:val="28"/>
          <w:highlight w:val="none"/>
          <w:lang w:val="zh-CN"/>
          <w14:textFill>
            <w14:solidFill>
              <w14:schemeClr w14:val="tx1"/>
            </w14:solidFill>
          </w14:textFill>
        </w:rPr>
        <w:t>的权利或供应商的义务。重大偏离的认定</w:t>
      </w:r>
      <w:r>
        <w:rPr>
          <w:rFonts w:hint="eastAsia" w:ascii="宋体" w:hAnsi="宋体"/>
          <w:b w:val="0"/>
          <w:bCs/>
          <w:color w:val="000000" w:themeColor="text1"/>
          <w:sz w:val="28"/>
          <w:szCs w:val="28"/>
          <w:highlight w:val="none"/>
          <w:lang w:val="en-US" w:eastAsia="zh-CN"/>
          <w14:textFill>
            <w14:solidFill>
              <w14:schemeClr w14:val="tx1"/>
            </w14:solidFill>
          </w14:textFill>
        </w:rPr>
        <w:t>由询采购小组按照</w:t>
      </w:r>
      <w:r>
        <w:rPr>
          <w:rFonts w:hint="eastAsia" w:ascii="宋体" w:hAnsi="宋体"/>
          <w:b w:val="0"/>
          <w:bCs/>
          <w:color w:val="000000" w:themeColor="text1"/>
          <w:sz w:val="28"/>
          <w:szCs w:val="28"/>
          <w:highlight w:val="none"/>
          <w:lang w:val="zh-CN"/>
          <w14:textFill>
            <w14:solidFill>
              <w14:schemeClr w14:val="tx1"/>
            </w14:solidFill>
          </w14:textFill>
        </w:rPr>
        <w:t>少数服从多数的原则作出结论。</w:t>
      </w:r>
      <w:r>
        <w:rPr>
          <w:rFonts w:hint="eastAsia" w:ascii="宋体" w:hAnsi="宋体"/>
          <w:b w:val="0"/>
          <w:bCs/>
          <w:color w:val="000000" w:themeColor="text1"/>
          <w:sz w:val="28"/>
          <w:szCs w:val="28"/>
          <w:highlight w:val="none"/>
          <w:lang w:val="en-US" w:eastAsia="zh-CN"/>
          <w14:textFill>
            <w14:solidFill>
              <w14:schemeClr w14:val="tx1"/>
            </w14:solidFill>
          </w14:textFill>
        </w:rPr>
        <w:t>采购小组认</w:t>
      </w:r>
      <w:r>
        <w:rPr>
          <w:rFonts w:hint="eastAsia" w:ascii="宋体" w:hAnsi="宋体"/>
          <w:b w:val="0"/>
          <w:bCs/>
          <w:color w:val="000000" w:themeColor="text1"/>
          <w:sz w:val="28"/>
          <w:szCs w:val="28"/>
          <w:highlight w:val="none"/>
          <w:lang w:val="zh-CN"/>
          <w14:textFill>
            <w14:solidFill>
              <w14:schemeClr w14:val="tx1"/>
            </w14:solidFill>
          </w14:textFill>
        </w:rPr>
        <w:t>定响应文件的响应性只根据响应文件本身的内容，而不寻求外部的证据。</w:t>
      </w:r>
    </w:p>
    <w:p w14:paraId="0CA3E9A5">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4</w:t>
      </w:r>
      <w:r>
        <w:rPr>
          <w:rFonts w:hint="eastAsia" w:ascii="宋体" w:hAnsi="宋体"/>
          <w:b w:val="0"/>
          <w:bCs/>
          <w:color w:val="000000" w:themeColor="text1"/>
          <w:sz w:val="28"/>
          <w:szCs w:val="28"/>
          <w:highlight w:val="none"/>
          <w:lang w:val="zh-CN"/>
          <w14:textFill>
            <w14:solidFill>
              <w14:schemeClr w14:val="tx1"/>
            </w14:solidFill>
          </w14:textFill>
        </w:rPr>
        <w:t>.3</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 </w:t>
      </w:r>
      <w:r>
        <w:rPr>
          <w:rFonts w:hint="eastAsia" w:ascii="宋体" w:hAnsi="宋体"/>
          <w:b w:val="0"/>
          <w:bCs/>
          <w:color w:val="000000" w:themeColor="text1"/>
          <w:sz w:val="28"/>
          <w:szCs w:val="28"/>
          <w:highlight w:val="none"/>
          <w:lang w:val="zh-CN"/>
          <w14:textFill>
            <w14:solidFill>
              <w14:schemeClr w14:val="tx1"/>
            </w14:solidFill>
          </w14:textFill>
        </w:rPr>
        <w:t>未实质性响应采购文件的情形</w:t>
      </w:r>
    </w:p>
    <w:p w14:paraId="61831BEC">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4</w:t>
      </w:r>
      <w:r>
        <w:rPr>
          <w:rFonts w:hint="eastAsia" w:ascii="宋体" w:hAnsi="宋体"/>
          <w:b w:val="0"/>
          <w:bCs/>
          <w:color w:val="000000" w:themeColor="text1"/>
          <w:sz w:val="28"/>
          <w:szCs w:val="28"/>
          <w:highlight w:val="none"/>
          <w:lang w:val="zh-CN"/>
          <w14:textFill>
            <w14:solidFill>
              <w14:schemeClr w14:val="tx1"/>
            </w14:solidFill>
          </w14:textFill>
        </w:rPr>
        <w:t>.3.1供应商在苏采云系统规定的时间内未成功解密电子响应文件。</w:t>
      </w:r>
    </w:p>
    <w:p w14:paraId="0E061BBF">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4</w:t>
      </w:r>
      <w:r>
        <w:rPr>
          <w:rFonts w:hint="eastAsia" w:ascii="宋体" w:hAnsi="宋体"/>
          <w:b w:val="0"/>
          <w:bCs/>
          <w:color w:val="000000" w:themeColor="text1"/>
          <w:sz w:val="28"/>
          <w:szCs w:val="28"/>
          <w:highlight w:val="none"/>
          <w:lang w:val="zh-CN"/>
          <w14:textFill>
            <w14:solidFill>
              <w14:schemeClr w14:val="tx1"/>
            </w14:solidFill>
          </w14:textFill>
        </w:rPr>
        <w:t>.3.2供应商未按照采购文件要求上传电子响应文件。</w:t>
      </w:r>
    </w:p>
    <w:p w14:paraId="31DBB991">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4</w:t>
      </w:r>
      <w:r>
        <w:rPr>
          <w:rFonts w:hint="eastAsia" w:ascii="宋体" w:hAnsi="宋体"/>
          <w:b w:val="0"/>
          <w:bCs/>
          <w:color w:val="000000" w:themeColor="text1"/>
          <w:sz w:val="28"/>
          <w:szCs w:val="28"/>
          <w:highlight w:val="none"/>
          <w:lang w:val="zh-CN"/>
          <w14:textFill>
            <w14:solidFill>
              <w14:schemeClr w14:val="tx1"/>
            </w14:solidFill>
          </w14:textFill>
        </w:rPr>
        <w:t>.3.3供应商提交两个（含两个）以上不同的响应文件或者最后报价。</w:t>
      </w:r>
    </w:p>
    <w:p w14:paraId="509CD5BB">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4</w:t>
      </w:r>
      <w:r>
        <w:rPr>
          <w:rFonts w:hint="eastAsia" w:ascii="宋体" w:hAnsi="宋体"/>
          <w:b w:val="0"/>
          <w:bCs/>
          <w:color w:val="000000" w:themeColor="text1"/>
          <w:sz w:val="28"/>
          <w:szCs w:val="28"/>
          <w:highlight w:val="none"/>
          <w:lang w:val="zh-CN"/>
          <w14:textFill>
            <w14:solidFill>
              <w14:schemeClr w14:val="tx1"/>
            </w14:solidFill>
          </w14:textFill>
        </w:rPr>
        <w:t>.3.4供应商不具备采购文件规定</w:t>
      </w:r>
      <w:r>
        <w:rPr>
          <w:rFonts w:hint="eastAsia" w:ascii="宋体" w:hAnsi="宋体"/>
          <w:b w:val="0"/>
          <w:bCs/>
          <w:color w:val="000000" w:themeColor="text1"/>
          <w:sz w:val="28"/>
          <w:szCs w:val="28"/>
          <w:highlight w:val="none"/>
          <w:lang w:val="en-US" w:eastAsia="zh-CN"/>
          <w14:textFill>
            <w14:solidFill>
              <w14:schemeClr w14:val="tx1"/>
            </w14:solidFill>
          </w14:textFill>
        </w:rPr>
        <w:t>的</w:t>
      </w:r>
      <w:r>
        <w:rPr>
          <w:rFonts w:hint="eastAsia" w:ascii="宋体" w:hAnsi="宋体"/>
          <w:b w:val="0"/>
          <w:bCs/>
          <w:color w:val="000000" w:themeColor="text1"/>
          <w:sz w:val="28"/>
          <w:szCs w:val="28"/>
          <w:highlight w:val="none"/>
          <w:lang w:val="zh-CN"/>
          <w14:textFill>
            <w14:solidFill>
              <w14:schemeClr w14:val="tx1"/>
            </w14:solidFill>
          </w14:textFill>
        </w:rPr>
        <w:t>资格要求。</w:t>
      </w:r>
    </w:p>
    <w:p w14:paraId="66E51469">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4</w:t>
      </w:r>
      <w:r>
        <w:rPr>
          <w:rFonts w:hint="eastAsia" w:ascii="宋体" w:hAnsi="宋体"/>
          <w:b w:val="0"/>
          <w:bCs/>
          <w:color w:val="000000" w:themeColor="text1"/>
          <w:sz w:val="28"/>
          <w:szCs w:val="28"/>
          <w:highlight w:val="none"/>
          <w:lang w:val="zh-CN"/>
          <w14:textFill>
            <w14:solidFill>
              <w14:schemeClr w14:val="tx1"/>
            </w14:solidFill>
          </w14:textFill>
        </w:rPr>
        <w:t>.3.5供应商的最后报价超过了采购预算</w:t>
      </w:r>
      <w:r>
        <w:rPr>
          <w:rFonts w:hint="eastAsia" w:ascii="宋体" w:hAnsi="宋体"/>
          <w:b w:val="0"/>
          <w:bCs/>
          <w:color w:val="000000" w:themeColor="text1"/>
          <w:sz w:val="28"/>
          <w:szCs w:val="28"/>
          <w:highlight w:val="none"/>
          <w:lang w:val="en-US" w:eastAsia="zh-CN"/>
          <w14:textFill>
            <w14:solidFill>
              <w14:schemeClr w14:val="tx1"/>
            </w14:solidFill>
          </w14:textFill>
        </w:rPr>
        <w:t>或最高限价</w:t>
      </w:r>
      <w:r>
        <w:rPr>
          <w:rFonts w:hint="eastAsia" w:ascii="宋体" w:hAnsi="宋体"/>
          <w:b w:val="0"/>
          <w:bCs/>
          <w:color w:val="000000" w:themeColor="text1"/>
          <w:sz w:val="28"/>
          <w:szCs w:val="28"/>
          <w:highlight w:val="none"/>
          <w:lang w:val="zh-CN"/>
          <w14:textFill>
            <w14:solidFill>
              <w14:schemeClr w14:val="tx1"/>
            </w14:solidFill>
          </w14:textFill>
        </w:rPr>
        <w:t>。</w:t>
      </w:r>
    </w:p>
    <w:p w14:paraId="2DEB76B9">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4</w:t>
      </w:r>
      <w:r>
        <w:rPr>
          <w:rFonts w:hint="eastAsia" w:ascii="宋体" w:hAnsi="宋体"/>
          <w:b w:val="0"/>
          <w:bCs/>
          <w:color w:val="000000" w:themeColor="text1"/>
          <w:sz w:val="28"/>
          <w:szCs w:val="28"/>
          <w:highlight w:val="none"/>
          <w:lang w:val="zh-CN"/>
          <w14:textFill>
            <w14:solidFill>
              <w14:schemeClr w14:val="tx1"/>
            </w14:solidFill>
          </w14:textFill>
        </w:rPr>
        <w:t>.3.6不符合采购文件中规定的实质性要求和条件（</w:t>
      </w:r>
      <w:r>
        <w:rPr>
          <w:rFonts w:hint="eastAsia" w:ascii="宋体" w:hAnsi="宋体"/>
          <w:b w:val="0"/>
          <w:bCs/>
          <w:color w:val="000000" w:themeColor="text1"/>
          <w:sz w:val="28"/>
          <w:szCs w:val="28"/>
          <w:highlight w:val="none"/>
          <w:lang w:val="zh-CN" w:eastAsia="zh-CN"/>
          <w14:textFill>
            <w14:solidFill>
              <w14:schemeClr w14:val="tx1"/>
            </w14:solidFill>
          </w14:textFill>
        </w:rPr>
        <w:t>本文件中斜体且有下划线部分或者打“</w:t>
      </w:r>
      <w:r>
        <w:rPr>
          <w:rFonts w:hint="eastAsia" w:ascii="宋体" w:hAnsi="宋体"/>
          <w:b w:val="0"/>
          <w:bCs/>
          <w:color w:val="000000" w:themeColor="text1"/>
          <w:sz w:val="28"/>
          <w:szCs w:val="28"/>
          <w:highlight w:val="none"/>
          <w:lang w:val="en-US" w:eastAsia="zh-CN"/>
          <w14:textFill>
            <w14:solidFill>
              <w14:schemeClr w14:val="tx1"/>
            </w14:solidFill>
          </w14:textFill>
        </w:rPr>
        <w:t>★</w:t>
      </w:r>
      <w:r>
        <w:rPr>
          <w:rFonts w:hint="eastAsia" w:ascii="宋体" w:hAnsi="宋体"/>
          <w:b w:val="0"/>
          <w:bCs/>
          <w:color w:val="000000" w:themeColor="text1"/>
          <w:sz w:val="28"/>
          <w:szCs w:val="28"/>
          <w:highlight w:val="none"/>
          <w:lang w:val="zh-CN" w:eastAsia="zh-CN"/>
          <w14:textFill>
            <w14:solidFill>
              <w14:schemeClr w14:val="tx1"/>
            </w14:solidFill>
          </w14:textFill>
        </w:rPr>
        <w:t>”内容，</w:t>
      </w:r>
      <w:r>
        <w:rPr>
          <w:rFonts w:hint="eastAsia" w:ascii="宋体" w:hAnsi="宋体"/>
          <w:b w:val="0"/>
          <w:bCs/>
          <w:color w:val="000000" w:themeColor="text1"/>
          <w:sz w:val="28"/>
          <w:szCs w:val="28"/>
          <w:highlight w:val="none"/>
          <w:lang w:val="en-US" w:eastAsia="zh-CN"/>
          <w14:textFill>
            <w14:solidFill>
              <w14:schemeClr w14:val="tx1"/>
            </w14:solidFill>
          </w14:textFill>
        </w:rPr>
        <w:t>为实质性要求和条件</w:t>
      </w:r>
      <w:r>
        <w:rPr>
          <w:rFonts w:hint="eastAsia" w:ascii="宋体" w:hAnsi="宋体"/>
          <w:b w:val="0"/>
          <w:bCs/>
          <w:color w:val="000000" w:themeColor="text1"/>
          <w:sz w:val="28"/>
          <w:szCs w:val="28"/>
          <w:highlight w:val="none"/>
          <w:lang w:val="zh-CN"/>
          <w14:textFill>
            <w14:solidFill>
              <w14:schemeClr w14:val="tx1"/>
            </w14:solidFill>
          </w14:textFill>
        </w:rPr>
        <w:t>）。</w:t>
      </w:r>
    </w:p>
    <w:p w14:paraId="189DC0D0">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4</w:t>
      </w:r>
      <w:r>
        <w:rPr>
          <w:rFonts w:hint="eastAsia" w:ascii="宋体" w:hAnsi="宋体"/>
          <w:b w:val="0"/>
          <w:bCs/>
          <w:color w:val="000000" w:themeColor="text1"/>
          <w:sz w:val="28"/>
          <w:szCs w:val="28"/>
          <w:highlight w:val="none"/>
          <w:lang w:val="zh-CN"/>
          <w14:textFill>
            <w14:solidFill>
              <w14:schemeClr w14:val="tx1"/>
            </w14:solidFill>
          </w14:textFill>
        </w:rPr>
        <w:t>.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7EFBAC66">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4</w:t>
      </w:r>
      <w:r>
        <w:rPr>
          <w:rFonts w:hint="eastAsia" w:ascii="宋体" w:hAnsi="宋体"/>
          <w:b w:val="0"/>
          <w:bCs/>
          <w:color w:val="000000" w:themeColor="text1"/>
          <w:sz w:val="28"/>
          <w:szCs w:val="28"/>
          <w:highlight w:val="none"/>
          <w:lang w:val="zh-CN"/>
          <w14:textFill>
            <w14:solidFill>
              <w14:schemeClr w14:val="tx1"/>
            </w14:solidFill>
          </w14:textFill>
        </w:rPr>
        <w:t>.3.8响应文件含有采购人不能接受的附加条件。</w:t>
      </w:r>
    </w:p>
    <w:p w14:paraId="143F2380">
      <w:pPr>
        <w:spacing w:line="360" w:lineRule="auto"/>
        <w:ind w:firstLine="560" w:firstLineChars="200"/>
        <w:jc w:val="left"/>
        <w:rPr>
          <w:rFonts w:hint="eastAsia" w:ascii="宋体" w:hAnsi="宋体"/>
          <w:b w:val="0"/>
          <w:bCs/>
          <w:color w:val="000000" w:themeColor="text1"/>
          <w:sz w:val="28"/>
          <w:szCs w:val="28"/>
          <w:highlight w:val="none"/>
          <w:lang w:val="zh-CN" w:eastAsia="zh-CN"/>
          <w14:textFill>
            <w14:solidFill>
              <w14:schemeClr w14:val="tx1"/>
            </w14:solidFill>
          </w14:textFill>
        </w:rPr>
      </w:pPr>
      <w:r>
        <w:rPr>
          <w:rFonts w:hint="eastAsia" w:ascii="宋体" w:hAnsi="宋体"/>
          <w:b w:val="0"/>
          <w:bCs/>
          <w:color w:val="000000" w:themeColor="text1"/>
          <w:sz w:val="28"/>
          <w:szCs w:val="28"/>
          <w:highlight w:val="none"/>
          <w:lang w:val="zh-CN" w:eastAsia="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4</w:t>
      </w:r>
      <w:r>
        <w:rPr>
          <w:rFonts w:hint="eastAsia" w:ascii="宋体" w:hAnsi="宋体"/>
          <w:b w:val="0"/>
          <w:bCs/>
          <w:color w:val="000000" w:themeColor="text1"/>
          <w:sz w:val="28"/>
          <w:szCs w:val="28"/>
          <w:highlight w:val="none"/>
          <w:lang w:val="zh-CN" w:eastAsia="zh-CN"/>
          <w14:textFill>
            <w14:solidFill>
              <w14:schemeClr w14:val="tx1"/>
            </w14:solidFill>
          </w14:textFill>
        </w:rPr>
        <w:t>.3.</w:t>
      </w:r>
      <w:r>
        <w:rPr>
          <w:rFonts w:hint="eastAsia" w:ascii="宋体" w:hAnsi="宋体"/>
          <w:b w:val="0"/>
          <w:bCs/>
          <w:color w:val="000000" w:themeColor="text1"/>
          <w:sz w:val="28"/>
          <w:szCs w:val="28"/>
          <w:highlight w:val="none"/>
          <w:lang w:val="en-US" w:eastAsia="zh-CN"/>
          <w14:textFill>
            <w14:solidFill>
              <w14:schemeClr w14:val="tx1"/>
            </w14:solidFill>
          </w14:textFill>
        </w:rPr>
        <w:t>9</w:t>
      </w:r>
      <w:r>
        <w:rPr>
          <w:rFonts w:hint="eastAsia" w:ascii="宋体" w:hAnsi="宋体"/>
          <w:b w:val="0"/>
          <w:bCs/>
          <w:color w:val="000000" w:themeColor="text1"/>
          <w:sz w:val="28"/>
          <w:szCs w:val="28"/>
          <w:highlight w:val="none"/>
          <w:lang w:val="zh-CN" w:eastAsia="zh-CN"/>
          <w14:textFill>
            <w14:solidFill>
              <w14:schemeClr w14:val="tx1"/>
            </w14:solidFill>
          </w14:textFill>
        </w:rPr>
        <w:t>响应文件未按照采购文件要求加盖电子公章。</w:t>
      </w:r>
    </w:p>
    <w:p w14:paraId="2274C997">
      <w:pPr>
        <w:spacing w:line="360" w:lineRule="auto"/>
        <w:ind w:firstLine="560" w:firstLineChars="200"/>
        <w:jc w:val="left"/>
        <w:rPr>
          <w:rFonts w:hint="eastAsia" w:ascii="宋体" w:hAnsi="宋体"/>
          <w:b w:val="0"/>
          <w:bCs/>
          <w:color w:val="000000" w:themeColor="text1"/>
          <w:sz w:val="28"/>
          <w:szCs w:val="28"/>
          <w:highlight w:val="none"/>
          <w:lang w:val="zh-CN" w:eastAsia="zh-CN"/>
          <w14:textFill>
            <w14:solidFill>
              <w14:schemeClr w14:val="tx1"/>
            </w14:solidFill>
          </w14:textFill>
        </w:rPr>
      </w:pPr>
      <w:r>
        <w:rPr>
          <w:rFonts w:hint="eastAsia" w:ascii="宋体" w:hAnsi="宋体"/>
          <w:b w:val="0"/>
          <w:bCs/>
          <w:color w:val="000000" w:themeColor="text1"/>
          <w:sz w:val="28"/>
          <w:szCs w:val="28"/>
          <w:highlight w:val="none"/>
          <w:lang w:val="zh-CN" w:eastAsia="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4</w:t>
      </w:r>
      <w:r>
        <w:rPr>
          <w:rFonts w:hint="eastAsia" w:ascii="宋体" w:hAnsi="宋体"/>
          <w:b w:val="0"/>
          <w:bCs/>
          <w:color w:val="000000" w:themeColor="text1"/>
          <w:sz w:val="28"/>
          <w:szCs w:val="28"/>
          <w:highlight w:val="none"/>
          <w:lang w:val="zh-CN" w:eastAsia="zh-CN"/>
          <w14:textFill>
            <w14:solidFill>
              <w14:schemeClr w14:val="tx1"/>
            </w14:solidFill>
          </w14:textFill>
        </w:rPr>
        <w:t>.3.1</w:t>
      </w:r>
      <w:r>
        <w:rPr>
          <w:rFonts w:hint="eastAsia" w:ascii="宋体" w:hAnsi="宋体"/>
          <w:b w:val="0"/>
          <w:bCs/>
          <w:color w:val="000000" w:themeColor="text1"/>
          <w:sz w:val="28"/>
          <w:szCs w:val="28"/>
          <w:highlight w:val="none"/>
          <w:lang w:val="en-US" w:eastAsia="zh-CN"/>
          <w14:textFill>
            <w14:solidFill>
              <w14:schemeClr w14:val="tx1"/>
            </w14:solidFill>
          </w14:textFill>
        </w:rPr>
        <w:t>0法律法规及本采购文件规定的其他无效响应的情形。</w:t>
      </w:r>
    </w:p>
    <w:p w14:paraId="67E7E14E">
      <w:pPr>
        <w:spacing w:line="360" w:lineRule="auto"/>
        <w:ind w:firstLine="560" w:firstLineChars="200"/>
        <w:jc w:val="left"/>
        <w:rPr>
          <w:rFonts w:hint="eastAsia" w:ascii="宋体" w:hAnsi="宋体"/>
          <w:b w:val="0"/>
          <w:bCs/>
          <w:color w:val="000000" w:themeColor="text1"/>
          <w:sz w:val="28"/>
          <w:szCs w:val="28"/>
          <w:highlight w:val="none"/>
          <w:lang w:val="zh-CN" w:eastAsia="zh-CN"/>
          <w14:textFill>
            <w14:solidFill>
              <w14:schemeClr w14:val="tx1"/>
            </w14:solidFill>
          </w14:textFill>
        </w:rPr>
      </w:pPr>
      <w:r>
        <w:rPr>
          <w:rFonts w:hint="eastAsia" w:ascii="宋体" w:hAnsi="宋体"/>
          <w:b w:val="0"/>
          <w:bCs/>
          <w:color w:val="000000" w:themeColor="text1"/>
          <w:sz w:val="28"/>
          <w:szCs w:val="28"/>
          <w:highlight w:val="none"/>
          <w:lang w:val="zh-CN" w:eastAsia="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4</w:t>
      </w:r>
      <w:r>
        <w:rPr>
          <w:rFonts w:hint="eastAsia" w:ascii="宋体" w:hAnsi="宋体"/>
          <w:b w:val="0"/>
          <w:bCs/>
          <w:color w:val="000000" w:themeColor="text1"/>
          <w:sz w:val="28"/>
          <w:szCs w:val="28"/>
          <w:highlight w:val="none"/>
          <w:lang w:val="zh-CN" w:eastAsia="zh-CN"/>
          <w14:textFill>
            <w14:solidFill>
              <w14:schemeClr w14:val="tx1"/>
            </w14:solidFill>
          </w14:textFill>
        </w:rPr>
        <w:t>.4</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 </w:t>
      </w:r>
      <w:r>
        <w:rPr>
          <w:rFonts w:hint="eastAsia" w:ascii="宋体" w:hAnsi="宋体"/>
          <w:b w:val="0"/>
          <w:bCs/>
          <w:color w:val="000000" w:themeColor="text1"/>
          <w:sz w:val="28"/>
          <w:szCs w:val="28"/>
          <w:highlight w:val="none"/>
          <w:lang w:val="zh-CN" w:eastAsia="zh-CN"/>
          <w14:textFill>
            <w14:solidFill>
              <w14:schemeClr w14:val="tx1"/>
            </w14:solidFill>
          </w14:textFill>
        </w:rPr>
        <w:t>未实质性响应采购文件的响应文件按无效响应处理。</w:t>
      </w:r>
    </w:p>
    <w:p w14:paraId="3AE11FC9">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4</w:t>
      </w:r>
      <w:r>
        <w:rPr>
          <w:rFonts w:hint="eastAsia" w:ascii="宋体" w:hAnsi="宋体"/>
          <w:b w:val="0"/>
          <w:bCs/>
          <w:color w:val="000000" w:themeColor="text1"/>
          <w:sz w:val="28"/>
          <w:szCs w:val="28"/>
          <w:highlight w:val="none"/>
          <w:lang w:val="zh-CN"/>
          <w14:textFill>
            <w14:solidFill>
              <w14:schemeClr w14:val="tx1"/>
            </w14:solidFill>
          </w14:textFill>
        </w:rPr>
        <w:t>.5</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 </w:t>
      </w:r>
      <w:r>
        <w:rPr>
          <w:rFonts w:hint="eastAsia" w:ascii="宋体" w:hAnsi="宋体"/>
          <w:b w:val="0"/>
          <w:bCs/>
          <w:color w:val="000000" w:themeColor="text1"/>
          <w:sz w:val="28"/>
          <w:szCs w:val="28"/>
          <w:highlight w:val="none"/>
          <w:lang w:val="zh-CN"/>
          <w14:textFill>
            <w14:solidFill>
              <w14:schemeClr w14:val="tx1"/>
            </w14:solidFill>
          </w14:textFill>
        </w:rPr>
        <w:t>如果响应文件实质上没有响应采购文件的要求，采购小组将予以拒绝。</w:t>
      </w:r>
    </w:p>
    <w:p w14:paraId="7F84C20B">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bookmarkStart w:id="111" w:name="_Toc16938550"/>
      <w:bookmarkStart w:id="112" w:name="_Toc20823306"/>
      <w:bookmarkStart w:id="113" w:name="_Toc513029234"/>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4</w:t>
      </w:r>
      <w:r>
        <w:rPr>
          <w:rFonts w:hint="eastAsia" w:ascii="宋体" w:hAnsi="宋体"/>
          <w:b w:val="0"/>
          <w:bCs/>
          <w:color w:val="000000" w:themeColor="text1"/>
          <w:sz w:val="28"/>
          <w:szCs w:val="28"/>
          <w:highlight w:val="none"/>
          <w:lang w:val="zh-CN"/>
          <w14:textFill>
            <w14:solidFill>
              <w14:schemeClr w14:val="tx1"/>
            </w14:solidFill>
          </w14:textFill>
        </w:rPr>
        <w:t>.6</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 供应商在项目评审全过程中应保持通讯畅通，</w:t>
      </w:r>
      <w:r>
        <w:rPr>
          <w:rFonts w:hint="eastAsia" w:ascii="宋体" w:hAnsi="宋体"/>
          <w:b w:val="0"/>
          <w:bCs/>
          <w:color w:val="000000" w:themeColor="text1"/>
          <w:sz w:val="28"/>
          <w:szCs w:val="28"/>
          <w:highlight w:val="none"/>
          <w:lang w:val="zh-CN"/>
          <w14:textFill>
            <w14:solidFill>
              <w14:schemeClr w14:val="tx1"/>
            </w14:solidFill>
          </w14:textFill>
        </w:rPr>
        <w:t>及时登录苏采云系统查阅、答复相关信息，并安排专人与</w:t>
      </w:r>
      <w:r>
        <w:rPr>
          <w:rFonts w:hint="eastAsia" w:ascii="宋体" w:hAnsi="宋体"/>
          <w:b w:val="0"/>
          <w:bCs/>
          <w:color w:val="000000" w:themeColor="text1"/>
          <w:sz w:val="28"/>
          <w:szCs w:val="28"/>
          <w:highlight w:val="none"/>
          <w:lang w:val="en-US" w:eastAsia="zh-CN"/>
          <w14:textFill>
            <w14:solidFill>
              <w14:schemeClr w14:val="tx1"/>
            </w14:solidFill>
          </w14:textFill>
        </w:rPr>
        <w:t>代理机构</w:t>
      </w:r>
      <w:r>
        <w:rPr>
          <w:rFonts w:hint="eastAsia" w:ascii="宋体" w:hAnsi="宋体"/>
          <w:b w:val="0"/>
          <w:bCs/>
          <w:color w:val="000000" w:themeColor="text1"/>
          <w:sz w:val="28"/>
          <w:szCs w:val="28"/>
          <w:highlight w:val="none"/>
          <w:lang w:val="zh-CN"/>
          <w14:textFill>
            <w14:solidFill>
              <w14:schemeClr w14:val="tx1"/>
            </w14:solidFill>
          </w14:textFill>
        </w:rPr>
        <w:t>及</w:t>
      </w:r>
      <w:r>
        <w:rPr>
          <w:rFonts w:hint="eastAsia" w:ascii="宋体" w:hAnsi="宋体"/>
          <w:b w:val="0"/>
          <w:bCs/>
          <w:color w:val="000000" w:themeColor="text1"/>
          <w:sz w:val="28"/>
          <w:szCs w:val="28"/>
          <w:highlight w:val="none"/>
          <w:lang w:val="en-US" w:eastAsia="zh-CN"/>
          <w14:textFill>
            <w14:solidFill>
              <w14:schemeClr w14:val="tx1"/>
            </w14:solidFill>
          </w14:textFill>
        </w:rPr>
        <w:t>采购小组</w:t>
      </w:r>
      <w:r>
        <w:rPr>
          <w:rFonts w:hint="eastAsia" w:ascii="宋体" w:hAnsi="宋体"/>
          <w:b w:val="0"/>
          <w:bCs/>
          <w:color w:val="000000" w:themeColor="text1"/>
          <w:sz w:val="28"/>
          <w:szCs w:val="28"/>
          <w:highlight w:val="none"/>
          <w:lang w:val="zh-CN"/>
          <w14:textFill>
            <w14:solidFill>
              <w14:schemeClr w14:val="tx1"/>
            </w14:solidFill>
          </w14:textFill>
        </w:rPr>
        <w:t>联系。</w:t>
      </w:r>
    </w:p>
    <w:p w14:paraId="01CFA6B6">
      <w:pPr>
        <w:spacing w:line="360" w:lineRule="auto"/>
        <w:ind w:firstLine="562" w:firstLineChars="200"/>
        <w:jc w:val="left"/>
        <w:rPr>
          <w:rFonts w:hint="eastAsia" w:ascii="宋体" w:hAnsi="宋体"/>
          <w:b/>
          <w:bCs w:val="0"/>
          <w:color w:val="000000" w:themeColor="text1"/>
          <w:sz w:val="28"/>
          <w:szCs w:val="28"/>
          <w:highlight w:val="none"/>
          <w:lang w:val="en-US" w:eastAsia="zh-CN"/>
          <w14:textFill>
            <w14:solidFill>
              <w14:schemeClr w14:val="tx1"/>
            </w14:solidFill>
          </w14:textFill>
        </w:rPr>
      </w:pPr>
      <w:r>
        <w:rPr>
          <w:rFonts w:hint="eastAsia" w:ascii="宋体" w:hAnsi="宋体"/>
          <w:b/>
          <w:bCs w:val="0"/>
          <w:color w:val="000000" w:themeColor="text1"/>
          <w:sz w:val="28"/>
          <w:szCs w:val="28"/>
          <w:highlight w:val="none"/>
          <w:lang w:val="en-US" w:eastAsia="zh-CN"/>
          <w14:textFill>
            <w14:solidFill>
              <w14:schemeClr w14:val="tx1"/>
            </w14:solidFill>
          </w14:textFill>
        </w:rPr>
        <w:t>25</w:t>
      </w:r>
      <w:bookmarkEnd w:id="111"/>
      <w:bookmarkEnd w:id="112"/>
      <w:bookmarkEnd w:id="113"/>
      <w:r>
        <w:rPr>
          <w:rFonts w:hint="eastAsia" w:ascii="宋体" w:hAnsi="宋体"/>
          <w:b/>
          <w:bCs w:val="0"/>
          <w:color w:val="000000" w:themeColor="text1"/>
          <w:sz w:val="28"/>
          <w:szCs w:val="28"/>
          <w:highlight w:val="none"/>
          <w:lang w:val="en-US" w:eastAsia="zh-CN"/>
          <w14:textFill>
            <w14:solidFill>
              <w14:schemeClr w14:val="tx1"/>
            </w14:solidFill>
          </w14:textFill>
        </w:rPr>
        <w:t>.采购程序及成交原则</w:t>
      </w:r>
    </w:p>
    <w:p w14:paraId="009D32EC">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5</w:t>
      </w:r>
      <w:r>
        <w:rPr>
          <w:rFonts w:hint="eastAsia" w:ascii="宋体" w:hAnsi="宋体"/>
          <w:b w:val="0"/>
          <w:bCs/>
          <w:color w:val="000000" w:themeColor="text1"/>
          <w:sz w:val="28"/>
          <w:szCs w:val="28"/>
          <w:highlight w:val="none"/>
          <w:lang w:val="zh-CN"/>
          <w14:textFill>
            <w14:solidFill>
              <w14:schemeClr w14:val="tx1"/>
            </w14:solidFill>
          </w14:textFill>
        </w:rPr>
        <w:t>.1</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 </w:t>
      </w:r>
      <w:r>
        <w:rPr>
          <w:rFonts w:hint="eastAsia" w:ascii="宋体" w:hAnsi="宋体"/>
          <w:b w:val="0"/>
          <w:bCs/>
          <w:color w:val="000000" w:themeColor="text1"/>
          <w:sz w:val="28"/>
          <w:szCs w:val="28"/>
          <w:highlight w:val="none"/>
          <w:lang w:val="zh-CN"/>
          <w14:textFill>
            <w14:solidFill>
              <w14:schemeClr w14:val="tx1"/>
            </w14:solidFill>
          </w14:textFill>
        </w:rPr>
        <w:t>采购程序</w:t>
      </w:r>
    </w:p>
    <w:p w14:paraId="7D6E151E">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5</w:t>
      </w:r>
      <w:r>
        <w:rPr>
          <w:rFonts w:hint="eastAsia" w:ascii="宋体" w:hAnsi="宋体"/>
          <w:b w:val="0"/>
          <w:bCs/>
          <w:color w:val="000000" w:themeColor="text1"/>
          <w:sz w:val="28"/>
          <w:szCs w:val="28"/>
          <w:highlight w:val="none"/>
          <w:lang w:val="zh-CN"/>
          <w14:textFill>
            <w14:solidFill>
              <w14:schemeClr w14:val="tx1"/>
            </w14:solidFill>
          </w14:textFill>
        </w:rPr>
        <w:t>.1.1对于通过资格审查和符合性审查的供应商，采购小组将通过苏采云系统与其就采购标的的价格、服务等内容进行谈判。</w:t>
      </w:r>
    </w:p>
    <w:p w14:paraId="42A9D3AD">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5</w:t>
      </w:r>
      <w:r>
        <w:rPr>
          <w:rFonts w:hint="eastAsia" w:ascii="宋体" w:hAnsi="宋体"/>
          <w:b w:val="0"/>
          <w:bCs/>
          <w:color w:val="000000" w:themeColor="text1"/>
          <w:sz w:val="28"/>
          <w:szCs w:val="28"/>
          <w:highlight w:val="none"/>
          <w:lang w:val="zh-CN"/>
          <w14:textFill>
            <w14:solidFill>
              <w14:schemeClr w14:val="tx1"/>
            </w14:solidFill>
          </w14:textFill>
        </w:rPr>
        <w:t>.1.2供应商应当在苏采云系统中以书面形式对采购过程中的承诺与澄清进行确认，并在采购小组规定的时间内完成最后报价。</w:t>
      </w:r>
    </w:p>
    <w:p w14:paraId="0AE60526">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5</w:t>
      </w:r>
      <w:r>
        <w:rPr>
          <w:rFonts w:hint="eastAsia" w:ascii="宋体" w:hAnsi="宋体"/>
          <w:b w:val="0"/>
          <w:bCs/>
          <w:color w:val="000000" w:themeColor="text1"/>
          <w:sz w:val="28"/>
          <w:szCs w:val="28"/>
          <w:highlight w:val="none"/>
          <w:lang w:val="zh-CN"/>
          <w14:textFill>
            <w14:solidFill>
              <w14:schemeClr w14:val="tx1"/>
            </w14:solidFill>
          </w14:textFill>
        </w:rPr>
        <w:t>.1.3供应商的最后报价在响应产品数量没有增加，配置、服务没有重大提高的情况下，一般不允许高于第一次报价（即分项报价表中的报价）。否则，采购小组有权拒绝该最后报价并不再给予报价补救机会。</w:t>
      </w:r>
    </w:p>
    <w:p w14:paraId="37E7DDC5">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zh-CN" w:eastAsia="zh-CN"/>
          <w14:textFill>
            <w14:solidFill>
              <w14:schemeClr w14:val="tx1"/>
            </w14:solidFill>
          </w14:textFill>
        </w:rPr>
        <w:t>5</w:t>
      </w: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zh-CN" w:eastAsia="zh-CN"/>
          <w14:textFill>
            <w14:solidFill>
              <w14:schemeClr w14:val="tx1"/>
            </w14:solidFill>
          </w14:textFill>
        </w:rPr>
        <w:t xml:space="preserve"> </w:t>
      </w:r>
      <w:r>
        <w:rPr>
          <w:rFonts w:hint="eastAsia" w:ascii="宋体" w:hAnsi="宋体"/>
          <w:b w:val="0"/>
          <w:bCs/>
          <w:color w:val="000000" w:themeColor="text1"/>
          <w:sz w:val="28"/>
          <w:szCs w:val="28"/>
          <w:highlight w:val="none"/>
          <w:lang w:val="zh-CN"/>
          <w14:textFill>
            <w14:solidFill>
              <w14:schemeClr w14:val="tx1"/>
            </w14:solidFill>
          </w14:textFill>
        </w:rPr>
        <w:t>成交原则</w:t>
      </w:r>
    </w:p>
    <w:p w14:paraId="263A07A7">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采购小组根据政府采购相关法律、</w:t>
      </w:r>
      <w:r>
        <w:rPr>
          <w:rFonts w:hint="eastAsia" w:ascii="宋体" w:hAnsi="宋体"/>
          <w:b w:val="0"/>
          <w:bCs/>
          <w:color w:val="000000" w:themeColor="text1"/>
          <w:sz w:val="28"/>
          <w:szCs w:val="28"/>
          <w:highlight w:val="none"/>
          <w:lang w:val="en-US" w:eastAsia="zh-CN"/>
          <w14:textFill>
            <w14:solidFill>
              <w14:schemeClr w14:val="tx1"/>
            </w14:solidFill>
          </w14:textFill>
        </w:rPr>
        <w:t>法规、</w:t>
      </w:r>
      <w:r>
        <w:rPr>
          <w:rFonts w:hint="eastAsia" w:ascii="宋体" w:hAnsi="宋体"/>
          <w:b w:val="0"/>
          <w:bCs/>
          <w:color w:val="000000" w:themeColor="text1"/>
          <w:sz w:val="28"/>
          <w:szCs w:val="28"/>
          <w:highlight w:val="none"/>
          <w:lang w:val="zh-CN"/>
          <w14:textFill>
            <w14:solidFill>
              <w14:schemeClr w14:val="tx1"/>
            </w14:solidFill>
          </w14:textFill>
        </w:rPr>
        <w:t>规章的规定，在供应商的响应能保证采购项目质量且最后报价合理的基础上确定其为成交供应商。</w:t>
      </w:r>
    </w:p>
    <w:p w14:paraId="7C79FAF3">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5</w:t>
      </w:r>
      <w:r>
        <w:rPr>
          <w:rFonts w:hint="eastAsia" w:ascii="宋体" w:hAnsi="宋体"/>
          <w:b w:val="0"/>
          <w:bCs/>
          <w:color w:val="000000" w:themeColor="text1"/>
          <w:sz w:val="28"/>
          <w:szCs w:val="28"/>
          <w:highlight w:val="none"/>
          <w:lang w:val="zh-CN"/>
          <w14:textFill>
            <w14:solidFill>
              <w14:schemeClr w14:val="tx1"/>
            </w14:solidFill>
          </w14:textFill>
        </w:rPr>
        <w:t>.3</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 </w:t>
      </w:r>
      <w:r>
        <w:rPr>
          <w:rFonts w:hint="eastAsia" w:ascii="宋体" w:hAnsi="宋体"/>
          <w:b w:val="0"/>
          <w:bCs/>
          <w:color w:val="000000" w:themeColor="text1"/>
          <w:sz w:val="28"/>
          <w:szCs w:val="28"/>
          <w:highlight w:val="none"/>
          <w:lang w:val="zh-CN"/>
          <w14:textFill>
            <w14:solidFill>
              <w14:schemeClr w14:val="tx1"/>
            </w14:solidFill>
          </w14:textFill>
        </w:rPr>
        <w:t>单一来源采购终止</w:t>
      </w:r>
    </w:p>
    <w:p w14:paraId="6E8103BC">
      <w:pPr>
        <w:spacing w:line="360" w:lineRule="auto"/>
        <w:ind w:firstLine="562" w:firstLineChars="200"/>
        <w:jc w:val="left"/>
        <w:rPr>
          <w:rFonts w:hint="eastAsia" w:ascii="宋体" w:hAnsi="宋体"/>
          <w:b w:val="0"/>
          <w:bCs/>
          <w:color w:val="000000" w:themeColor="text1"/>
          <w:sz w:val="28"/>
          <w:szCs w:val="28"/>
          <w:highlight w:val="none"/>
          <w:lang w:val="zh-CN" w:eastAsia="zh-CN"/>
          <w14:textFill>
            <w14:solidFill>
              <w14:schemeClr w14:val="tx1"/>
            </w14:solidFill>
          </w14:textFill>
        </w:rPr>
      </w:pPr>
      <w:r>
        <w:rPr>
          <w:rFonts w:hint="eastAsia" w:ascii="宋体" w:hAnsi="宋体"/>
          <w:b/>
          <w:bCs w:val="0"/>
          <w:color w:val="000000" w:themeColor="text1"/>
          <w:sz w:val="28"/>
          <w:szCs w:val="28"/>
          <w:highlight w:val="none"/>
          <w:lang w:val="zh-CN" w:eastAsia="zh-CN"/>
          <w14:textFill>
            <w14:solidFill>
              <w14:schemeClr w14:val="tx1"/>
            </w14:solidFill>
          </w14:textFill>
        </w:rPr>
        <w:t>出现下列情形之一的，本次采购活动终止：</w:t>
      </w:r>
    </w:p>
    <w:p w14:paraId="1F5C31E4">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5</w:t>
      </w:r>
      <w:r>
        <w:rPr>
          <w:rFonts w:hint="eastAsia" w:ascii="宋体" w:hAnsi="宋体"/>
          <w:b w:val="0"/>
          <w:bCs/>
          <w:color w:val="000000" w:themeColor="text1"/>
          <w:sz w:val="28"/>
          <w:szCs w:val="28"/>
          <w:highlight w:val="none"/>
          <w:lang w:val="zh-CN"/>
          <w14:textFill>
            <w14:solidFill>
              <w14:schemeClr w14:val="tx1"/>
            </w14:solidFill>
          </w14:textFill>
        </w:rPr>
        <w:t>.3.1因情况变化，不再符合规定的单一来源采购方式适用情形。</w:t>
      </w:r>
      <w:r>
        <w:rPr>
          <w:rFonts w:hint="eastAsia" w:ascii="宋体" w:hAnsi="宋体"/>
          <w:b w:val="0"/>
          <w:bCs/>
          <w:color w:val="000000" w:themeColor="text1"/>
          <w:sz w:val="28"/>
          <w:szCs w:val="28"/>
          <w:highlight w:val="none"/>
          <w:lang w:val="zh-CN"/>
          <w14:textFill>
            <w14:solidFill>
              <w14:schemeClr w14:val="tx1"/>
            </w14:solidFill>
          </w14:textFill>
        </w:rPr>
        <w:br w:type="textWrapping"/>
      </w:r>
      <w:r>
        <w:rPr>
          <w:rFonts w:hint="eastAsia" w:ascii="宋体" w:hAnsi="宋体"/>
          <w:b w:val="0"/>
          <w:bCs/>
          <w:color w:val="000000" w:themeColor="text1"/>
          <w:sz w:val="28"/>
          <w:szCs w:val="28"/>
          <w:highlight w:val="none"/>
          <w:lang w:val="zh-CN"/>
          <w14:textFill>
            <w14:solidFill>
              <w14:schemeClr w14:val="tx1"/>
            </w14:solidFill>
          </w14:textFill>
        </w:rPr>
        <w:t>　　2</w:t>
      </w:r>
      <w:r>
        <w:rPr>
          <w:rFonts w:hint="eastAsia" w:ascii="宋体" w:hAnsi="宋体"/>
          <w:b w:val="0"/>
          <w:bCs/>
          <w:color w:val="000000" w:themeColor="text1"/>
          <w:sz w:val="28"/>
          <w:szCs w:val="28"/>
          <w:highlight w:val="none"/>
          <w:lang w:val="en-US" w:eastAsia="zh-CN"/>
          <w14:textFill>
            <w14:solidFill>
              <w14:schemeClr w14:val="tx1"/>
            </w14:solidFill>
          </w14:textFill>
        </w:rPr>
        <w:t>5</w:t>
      </w:r>
      <w:r>
        <w:rPr>
          <w:rFonts w:hint="eastAsia" w:ascii="宋体" w:hAnsi="宋体"/>
          <w:b w:val="0"/>
          <w:bCs/>
          <w:color w:val="000000" w:themeColor="text1"/>
          <w:sz w:val="28"/>
          <w:szCs w:val="28"/>
          <w:highlight w:val="none"/>
          <w:lang w:val="zh-CN"/>
          <w14:textFill>
            <w14:solidFill>
              <w14:schemeClr w14:val="tx1"/>
            </w14:solidFill>
          </w14:textFill>
        </w:rPr>
        <w:t>.3.2出现影响采购公正的违法、违规行为。</w:t>
      </w:r>
      <w:r>
        <w:rPr>
          <w:rFonts w:hint="eastAsia" w:ascii="宋体" w:hAnsi="宋体"/>
          <w:b w:val="0"/>
          <w:bCs/>
          <w:color w:val="000000" w:themeColor="text1"/>
          <w:sz w:val="28"/>
          <w:szCs w:val="28"/>
          <w:highlight w:val="none"/>
          <w:lang w:val="zh-CN"/>
          <w14:textFill>
            <w14:solidFill>
              <w14:schemeClr w14:val="tx1"/>
            </w14:solidFill>
          </w14:textFill>
        </w:rPr>
        <w:br w:type="textWrapping"/>
      </w:r>
      <w:r>
        <w:rPr>
          <w:rFonts w:hint="eastAsia" w:ascii="宋体" w:hAnsi="宋体"/>
          <w:b w:val="0"/>
          <w:bCs/>
          <w:color w:val="000000" w:themeColor="text1"/>
          <w:sz w:val="28"/>
          <w:szCs w:val="28"/>
          <w:highlight w:val="none"/>
          <w:lang w:val="zh-CN"/>
          <w14:textFill>
            <w14:solidFill>
              <w14:schemeClr w14:val="tx1"/>
            </w14:solidFill>
          </w14:textFill>
        </w:rPr>
        <w:t>　　2</w:t>
      </w:r>
      <w:r>
        <w:rPr>
          <w:rFonts w:hint="eastAsia" w:ascii="宋体" w:hAnsi="宋体"/>
          <w:b w:val="0"/>
          <w:bCs/>
          <w:color w:val="000000" w:themeColor="text1"/>
          <w:sz w:val="28"/>
          <w:szCs w:val="28"/>
          <w:highlight w:val="none"/>
          <w:lang w:val="en-US" w:eastAsia="zh-CN"/>
          <w14:textFill>
            <w14:solidFill>
              <w14:schemeClr w14:val="tx1"/>
            </w14:solidFill>
          </w14:textFill>
        </w:rPr>
        <w:t>5</w:t>
      </w:r>
      <w:r>
        <w:rPr>
          <w:rFonts w:hint="eastAsia" w:ascii="宋体" w:hAnsi="宋体"/>
          <w:b w:val="0"/>
          <w:bCs/>
          <w:color w:val="000000" w:themeColor="text1"/>
          <w:sz w:val="28"/>
          <w:szCs w:val="28"/>
          <w:highlight w:val="none"/>
          <w:lang w:val="zh-CN"/>
          <w14:textFill>
            <w14:solidFill>
              <w14:schemeClr w14:val="tx1"/>
            </w14:solidFill>
          </w14:textFill>
        </w:rPr>
        <w:t>.3.3供应商最后报价超过采购预算</w:t>
      </w:r>
      <w:r>
        <w:rPr>
          <w:rFonts w:hint="eastAsia" w:ascii="宋体" w:hAnsi="宋体"/>
          <w:b w:val="0"/>
          <w:bCs/>
          <w:color w:val="000000" w:themeColor="text1"/>
          <w:sz w:val="28"/>
          <w:szCs w:val="28"/>
          <w:highlight w:val="none"/>
          <w:lang w:val="en-US" w:eastAsia="zh-CN"/>
          <w14:textFill>
            <w14:solidFill>
              <w14:schemeClr w14:val="tx1"/>
            </w14:solidFill>
          </w14:textFill>
        </w:rPr>
        <w:t>或最高限价</w:t>
      </w:r>
      <w:r>
        <w:rPr>
          <w:rFonts w:hint="eastAsia" w:ascii="宋体" w:hAnsi="宋体"/>
          <w:b w:val="0"/>
          <w:bCs/>
          <w:color w:val="000000" w:themeColor="text1"/>
          <w:sz w:val="28"/>
          <w:szCs w:val="28"/>
          <w:highlight w:val="none"/>
          <w:lang w:val="zh-CN"/>
          <w14:textFill>
            <w14:solidFill>
              <w14:schemeClr w14:val="tx1"/>
            </w14:solidFill>
          </w14:textFill>
        </w:rPr>
        <w:t>。</w:t>
      </w:r>
    </w:p>
    <w:p w14:paraId="750F0A59">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5</w:t>
      </w:r>
      <w:r>
        <w:rPr>
          <w:rFonts w:hint="eastAsia" w:ascii="宋体" w:hAnsi="宋体"/>
          <w:b w:val="0"/>
          <w:bCs/>
          <w:color w:val="000000" w:themeColor="text1"/>
          <w:sz w:val="28"/>
          <w:szCs w:val="28"/>
          <w:highlight w:val="none"/>
          <w:lang w:val="zh-CN"/>
          <w14:textFill>
            <w14:solidFill>
              <w14:schemeClr w14:val="tx1"/>
            </w14:solidFill>
          </w14:textFill>
        </w:rPr>
        <w:t>.3.4供应商的技术方案、服务承诺、商务条款等不能满足采购人要求。</w:t>
      </w:r>
    </w:p>
    <w:p w14:paraId="70C56C26">
      <w:pPr>
        <w:spacing w:line="360" w:lineRule="auto"/>
        <w:ind w:firstLine="560" w:firstLineChars="200"/>
        <w:jc w:val="left"/>
        <w:rPr>
          <w:rFonts w:hint="eastAsia" w:ascii="宋体" w:hAnsi="宋体"/>
          <w:b w:val="0"/>
          <w:bCs/>
          <w:color w:val="000000" w:themeColor="text1"/>
          <w:sz w:val="28"/>
          <w:szCs w:val="28"/>
          <w:highlight w:val="none"/>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5</w:t>
      </w:r>
      <w:r>
        <w:rPr>
          <w:rFonts w:hint="eastAsia" w:ascii="宋体" w:hAnsi="宋体"/>
          <w:b w:val="0"/>
          <w:bCs/>
          <w:color w:val="000000" w:themeColor="text1"/>
          <w:sz w:val="28"/>
          <w:szCs w:val="28"/>
          <w:highlight w:val="none"/>
          <w:lang w:val="zh-CN"/>
          <w14:textFill>
            <w14:solidFill>
              <w14:schemeClr w14:val="tx1"/>
            </w14:solidFill>
          </w14:textFill>
        </w:rPr>
        <w:t>.3.5</w:t>
      </w:r>
      <w:r>
        <w:rPr>
          <w:rFonts w:hint="eastAsia" w:ascii="宋体" w:hAnsi="宋体"/>
          <w:b w:val="0"/>
          <w:bCs/>
          <w:color w:val="000000" w:themeColor="text1"/>
          <w:sz w:val="28"/>
          <w:szCs w:val="28"/>
          <w:highlight w:val="none"/>
          <w:lang w:val="zh-CN" w:eastAsia="zh-CN"/>
          <w14:textFill>
            <w14:solidFill>
              <w14:schemeClr w14:val="tx1"/>
            </w14:solidFill>
          </w14:textFill>
        </w:rPr>
        <w:t>法律法规规定的其他应当终止情形。</w:t>
      </w:r>
    </w:p>
    <w:p w14:paraId="01090970">
      <w:pPr>
        <w:spacing w:line="360" w:lineRule="auto"/>
        <w:ind w:firstLine="562" w:firstLineChars="200"/>
        <w:jc w:val="left"/>
        <w:rPr>
          <w:rFonts w:hint="eastAsia" w:ascii="宋体" w:hAnsi="宋体"/>
          <w:b/>
          <w:bCs w:val="0"/>
          <w:color w:val="000000" w:themeColor="text1"/>
          <w:sz w:val="28"/>
          <w:szCs w:val="28"/>
          <w:highlight w:val="none"/>
          <w:lang w:val="en-US" w:eastAsia="zh-CN"/>
          <w14:textFill>
            <w14:solidFill>
              <w14:schemeClr w14:val="tx1"/>
            </w14:solidFill>
          </w14:textFill>
        </w:rPr>
      </w:pPr>
      <w:r>
        <w:rPr>
          <w:rFonts w:hint="eastAsia" w:ascii="宋体" w:hAnsi="宋体"/>
          <w:b/>
          <w:bCs w:val="0"/>
          <w:color w:val="000000" w:themeColor="text1"/>
          <w:sz w:val="28"/>
          <w:szCs w:val="28"/>
          <w:highlight w:val="none"/>
          <w:lang w:val="en-US" w:eastAsia="zh-CN"/>
          <w14:textFill>
            <w14:solidFill>
              <w14:schemeClr w14:val="tx1"/>
            </w14:solidFill>
          </w14:textFill>
        </w:rPr>
        <w:t>六、成交</w:t>
      </w:r>
    </w:p>
    <w:p w14:paraId="00F0F4BE">
      <w:pPr>
        <w:spacing w:line="360" w:lineRule="auto"/>
        <w:ind w:firstLine="562" w:firstLineChars="200"/>
        <w:jc w:val="left"/>
        <w:rPr>
          <w:rFonts w:hint="eastAsia" w:ascii="宋体" w:hAnsi="宋体"/>
          <w:b/>
          <w:bCs w:val="0"/>
          <w:color w:val="000000" w:themeColor="text1"/>
          <w:sz w:val="28"/>
          <w:szCs w:val="28"/>
          <w:highlight w:val="none"/>
          <w:lang w:val="en-US" w:eastAsia="zh-CN"/>
          <w14:textFill>
            <w14:solidFill>
              <w14:schemeClr w14:val="tx1"/>
            </w14:solidFill>
          </w14:textFill>
        </w:rPr>
      </w:pPr>
      <w:r>
        <w:rPr>
          <w:rFonts w:hint="eastAsia" w:ascii="宋体" w:hAnsi="宋体"/>
          <w:b/>
          <w:bCs w:val="0"/>
          <w:color w:val="000000" w:themeColor="text1"/>
          <w:sz w:val="28"/>
          <w:szCs w:val="28"/>
          <w:highlight w:val="none"/>
          <w:lang w:val="en-US" w:eastAsia="zh-CN"/>
          <w14:textFill>
            <w14:solidFill>
              <w14:schemeClr w14:val="tx1"/>
            </w14:solidFill>
          </w14:textFill>
        </w:rPr>
        <w:t>26.确定成交供应商</w:t>
      </w:r>
    </w:p>
    <w:p w14:paraId="14382FB5">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6</w:t>
      </w:r>
      <w:r>
        <w:rPr>
          <w:rFonts w:hint="eastAsia" w:ascii="宋体" w:hAnsi="宋体"/>
          <w:b w:val="0"/>
          <w:bCs/>
          <w:color w:val="000000" w:themeColor="text1"/>
          <w:sz w:val="28"/>
          <w:szCs w:val="28"/>
          <w:highlight w:val="none"/>
          <w:lang w:val="zh-CN"/>
          <w14:textFill>
            <w14:solidFill>
              <w14:schemeClr w14:val="tx1"/>
            </w14:solidFill>
          </w14:textFill>
        </w:rPr>
        <w:t>.1</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 </w:t>
      </w:r>
      <w:r>
        <w:rPr>
          <w:rFonts w:hint="eastAsia" w:ascii="宋体" w:hAnsi="宋体"/>
          <w:b w:val="0"/>
          <w:bCs/>
          <w:color w:val="000000" w:themeColor="text1"/>
          <w:sz w:val="28"/>
          <w:szCs w:val="28"/>
          <w:highlight w:val="none"/>
          <w:lang w:val="zh-CN"/>
          <w14:textFill>
            <w14:solidFill>
              <w14:schemeClr w14:val="tx1"/>
            </w14:solidFill>
          </w14:textFill>
        </w:rPr>
        <w:t>采购小组根据谈判情况编写单一来源评审报告，确定成交供应商。</w:t>
      </w:r>
    </w:p>
    <w:p w14:paraId="2E979316">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6</w:t>
      </w:r>
      <w:r>
        <w:rPr>
          <w:rFonts w:hint="eastAsia" w:ascii="宋体" w:hAnsi="宋体"/>
          <w:b w:val="0"/>
          <w:bCs/>
          <w:color w:val="000000" w:themeColor="text1"/>
          <w:sz w:val="28"/>
          <w:szCs w:val="28"/>
          <w:highlight w:val="none"/>
          <w:lang w:val="zh-CN"/>
          <w14:textFill>
            <w14:solidFill>
              <w14:schemeClr w14:val="tx1"/>
            </w14:solidFill>
          </w14:textFill>
        </w:rPr>
        <w:t>.</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2 </w:t>
      </w:r>
      <w:r>
        <w:rPr>
          <w:rFonts w:hint="eastAsia" w:ascii="宋体" w:hAnsi="宋体"/>
          <w:b w:val="0"/>
          <w:bCs/>
          <w:color w:val="000000" w:themeColor="text1"/>
          <w:sz w:val="28"/>
          <w:szCs w:val="28"/>
          <w:highlight w:val="none"/>
          <w:lang w:val="zh-CN"/>
          <w14:textFill>
            <w14:solidFill>
              <w14:schemeClr w14:val="tx1"/>
            </w14:solidFill>
          </w14:textFill>
        </w:rPr>
        <w:t>若有充分证据证明，成交供应商出现下列情况之一的，一经查实，将被取消成交资格：</w:t>
      </w:r>
    </w:p>
    <w:p w14:paraId="4243F645">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6</w:t>
      </w:r>
      <w:r>
        <w:rPr>
          <w:rFonts w:hint="eastAsia" w:ascii="宋体" w:hAnsi="宋体"/>
          <w:b w:val="0"/>
          <w:bCs/>
          <w:color w:val="000000" w:themeColor="text1"/>
          <w:sz w:val="28"/>
          <w:szCs w:val="28"/>
          <w:highlight w:val="none"/>
          <w:lang w:val="zh-CN"/>
          <w14:textFill>
            <w14:solidFill>
              <w14:schemeClr w14:val="tx1"/>
            </w14:solidFill>
          </w14:textFill>
        </w:rPr>
        <w:t>.</w:t>
      </w:r>
      <w:r>
        <w:rPr>
          <w:rFonts w:hint="eastAsia" w:ascii="宋体" w:hAnsi="宋体"/>
          <w:b w:val="0"/>
          <w:bCs/>
          <w:color w:val="000000" w:themeColor="text1"/>
          <w:sz w:val="28"/>
          <w:szCs w:val="28"/>
          <w:highlight w:val="none"/>
          <w:lang w:val="en-US" w:eastAsia="zh-CN"/>
          <w14:textFill>
            <w14:solidFill>
              <w14:schemeClr w14:val="tx1"/>
            </w14:solidFill>
          </w14:textFill>
        </w:rPr>
        <w:t>2</w:t>
      </w:r>
      <w:r>
        <w:rPr>
          <w:rFonts w:hint="eastAsia" w:ascii="宋体" w:hAnsi="宋体"/>
          <w:b w:val="0"/>
          <w:bCs/>
          <w:color w:val="000000" w:themeColor="text1"/>
          <w:sz w:val="28"/>
          <w:szCs w:val="28"/>
          <w:highlight w:val="none"/>
          <w:lang w:val="zh-CN"/>
          <w14:textFill>
            <w14:solidFill>
              <w14:schemeClr w14:val="tx1"/>
            </w14:solidFill>
          </w14:textFill>
        </w:rPr>
        <w:t>.1提供虚假材料谋取成交。</w:t>
      </w:r>
    </w:p>
    <w:p w14:paraId="2E9FDCF8">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6</w:t>
      </w:r>
      <w:r>
        <w:rPr>
          <w:rFonts w:hint="eastAsia" w:ascii="宋体" w:hAnsi="宋体"/>
          <w:b w:val="0"/>
          <w:bCs/>
          <w:color w:val="000000" w:themeColor="text1"/>
          <w:sz w:val="28"/>
          <w:szCs w:val="28"/>
          <w:highlight w:val="none"/>
          <w:lang w:val="zh-CN"/>
          <w14:textFill>
            <w14:solidFill>
              <w14:schemeClr w14:val="tx1"/>
            </w14:solidFill>
          </w14:textFill>
        </w:rPr>
        <w:t>.</w:t>
      </w:r>
      <w:r>
        <w:rPr>
          <w:rFonts w:hint="eastAsia" w:ascii="宋体" w:hAnsi="宋体"/>
          <w:b w:val="0"/>
          <w:bCs/>
          <w:color w:val="000000" w:themeColor="text1"/>
          <w:sz w:val="28"/>
          <w:szCs w:val="28"/>
          <w:highlight w:val="none"/>
          <w:lang w:val="en-US" w:eastAsia="zh-CN"/>
          <w14:textFill>
            <w14:solidFill>
              <w14:schemeClr w14:val="tx1"/>
            </w14:solidFill>
          </w14:textFill>
        </w:rPr>
        <w:t>2</w:t>
      </w: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zh-CN" w:eastAsia="zh-CN"/>
          <w14:textFill>
            <w14:solidFill>
              <w14:schemeClr w14:val="tx1"/>
            </w14:solidFill>
          </w14:textFill>
        </w:rPr>
        <w:t>向评审专家、采购人或</w:t>
      </w:r>
      <w:r>
        <w:rPr>
          <w:rFonts w:hint="eastAsia" w:ascii="宋体" w:hAnsi="宋体"/>
          <w:b w:val="0"/>
          <w:bCs/>
          <w:color w:val="000000" w:themeColor="text1"/>
          <w:sz w:val="28"/>
          <w:szCs w:val="28"/>
          <w:highlight w:val="none"/>
          <w:lang w:val="en-US" w:eastAsia="zh-CN"/>
          <w14:textFill>
            <w14:solidFill>
              <w14:schemeClr w14:val="tx1"/>
            </w14:solidFill>
          </w14:textFill>
        </w:rPr>
        <w:t>代理机构</w:t>
      </w:r>
      <w:r>
        <w:rPr>
          <w:rFonts w:hint="eastAsia" w:ascii="宋体" w:hAnsi="宋体"/>
          <w:b w:val="0"/>
          <w:bCs/>
          <w:color w:val="000000" w:themeColor="text1"/>
          <w:sz w:val="28"/>
          <w:szCs w:val="28"/>
          <w:highlight w:val="none"/>
          <w:lang w:val="zh-CN" w:eastAsia="zh-CN"/>
          <w14:textFill>
            <w14:solidFill>
              <w14:schemeClr w14:val="tx1"/>
            </w14:solidFill>
          </w14:textFill>
        </w:rPr>
        <w:t>工作人员行贿或者提供其他不正当利益。</w:t>
      </w:r>
    </w:p>
    <w:p w14:paraId="4F712B38">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6</w:t>
      </w:r>
      <w:r>
        <w:rPr>
          <w:rFonts w:hint="eastAsia" w:ascii="宋体" w:hAnsi="宋体"/>
          <w:b w:val="0"/>
          <w:bCs/>
          <w:color w:val="000000" w:themeColor="text1"/>
          <w:sz w:val="28"/>
          <w:szCs w:val="28"/>
          <w:highlight w:val="none"/>
          <w:lang w:val="zh-CN"/>
          <w14:textFill>
            <w14:solidFill>
              <w14:schemeClr w14:val="tx1"/>
            </w14:solidFill>
          </w14:textFill>
        </w:rPr>
        <w:t>.</w:t>
      </w:r>
      <w:r>
        <w:rPr>
          <w:rFonts w:hint="eastAsia" w:ascii="宋体" w:hAnsi="宋体"/>
          <w:b w:val="0"/>
          <w:bCs/>
          <w:color w:val="000000" w:themeColor="text1"/>
          <w:sz w:val="28"/>
          <w:szCs w:val="28"/>
          <w:highlight w:val="none"/>
          <w:lang w:val="en-US" w:eastAsia="zh-CN"/>
          <w14:textFill>
            <w14:solidFill>
              <w14:schemeClr w14:val="tx1"/>
            </w14:solidFill>
          </w14:textFill>
        </w:rPr>
        <w:t>2</w:t>
      </w:r>
      <w:r>
        <w:rPr>
          <w:rFonts w:hint="eastAsia" w:ascii="宋体" w:hAnsi="宋体"/>
          <w:b w:val="0"/>
          <w:bCs/>
          <w:color w:val="000000" w:themeColor="text1"/>
          <w:sz w:val="28"/>
          <w:szCs w:val="28"/>
          <w:highlight w:val="none"/>
          <w:lang w:val="zh-CN"/>
          <w14:textFill>
            <w14:solidFill>
              <w14:schemeClr w14:val="tx1"/>
            </w14:solidFill>
          </w14:textFill>
        </w:rPr>
        <w:t>.3</w:t>
      </w:r>
      <w:r>
        <w:rPr>
          <w:rFonts w:hint="eastAsia" w:ascii="宋体" w:hAnsi="宋体"/>
          <w:b w:val="0"/>
          <w:bCs/>
          <w:color w:val="000000" w:themeColor="text1"/>
          <w:sz w:val="28"/>
          <w:szCs w:val="28"/>
          <w:highlight w:val="none"/>
          <w:lang w:val="zh-CN" w:eastAsia="zh-CN"/>
          <w14:textFill>
            <w14:solidFill>
              <w14:schemeClr w14:val="tx1"/>
            </w14:solidFill>
          </w14:textFill>
        </w:rPr>
        <w:t>与评审专家、采购人或代理机构工作人员恶意串通。</w:t>
      </w:r>
    </w:p>
    <w:p w14:paraId="2D8400D5">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6</w:t>
      </w:r>
      <w:r>
        <w:rPr>
          <w:rFonts w:hint="eastAsia" w:ascii="宋体" w:hAnsi="宋体"/>
          <w:b w:val="0"/>
          <w:bCs/>
          <w:color w:val="000000" w:themeColor="text1"/>
          <w:sz w:val="28"/>
          <w:szCs w:val="28"/>
          <w:highlight w:val="none"/>
          <w:lang w:val="zh-CN"/>
          <w14:textFill>
            <w14:solidFill>
              <w14:schemeClr w14:val="tx1"/>
            </w14:solidFill>
          </w14:textFill>
        </w:rPr>
        <w:t>.</w:t>
      </w:r>
      <w:r>
        <w:rPr>
          <w:rFonts w:hint="eastAsia" w:ascii="宋体" w:hAnsi="宋体"/>
          <w:b w:val="0"/>
          <w:bCs/>
          <w:color w:val="000000" w:themeColor="text1"/>
          <w:sz w:val="28"/>
          <w:szCs w:val="28"/>
          <w:highlight w:val="none"/>
          <w:lang w:val="en-US" w:eastAsia="zh-CN"/>
          <w14:textFill>
            <w14:solidFill>
              <w14:schemeClr w14:val="tx1"/>
            </w14:solidFill>
          </w14:textFill>
        </w:rPr>
        <w:t>2</w:t>
      </w:r>
      <w:r>
        <w:rPr>
          <w:rFonts w:hint="eastAsia" w:ascii="宋体" w:hAnsi="宋体"/>
          <w:b w:val="0"/>
          <w:bCs/>
          <w:color w:val="000000" w:themeColor="text1"/>
          <w:sz w:val="28"/>
          <w:szCs w:val="28"/>
          <w:highlight w:val="none"/>
          <w:lang w:val="zh-CN"/>
          <w14:textFill>
            <w14:solidFill>
              <w14:schemeClr w14:val="tx1"/>
            </w14:solidFill>
          </w14:textFill>
        </w:rPr>
        <w:t>.4恶意竞争，最后报价明显低于其自身合理成本且又无法提供证明。</w:t>
      </w:r>
    </w:p>
    <w:p w14:paraId="3E818563">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6</w:t>
      </w:r>
      <w:r>
        <w:rPr>
          <w:rFonts w:hint="eastAsia" w:ascii="宋体" w:hAnsi="宋体"/>
          <w:b w:val="0"/>
          <w:bCs/>
          <w:color w:val="000000" w:themeColor="text1"/>
          <w:sz w:val="28"/>
          <w:szCs w:val="28"/>
          <w:highlight w:val="none"/>
          <w:lang w:val="zh-CN"/>
          <w14:textFill>
            <w14:solidFill>
              <w14:schemeClr w14:val="tx1"/>
            </w14:solidFill>
          </w14:textFill>
        </w:rPr>
        <w:t>.</w:t>
      </w:r>
      <w:r>
        <w:rPr>
          <w:rFonts w:hint="eastAsia" w:ascii="宋体" w:hAnsi="宋体"/>
          <w:b w:val="0"/>
          <w:bCs/>
          <w:color w:val="000000" w:themeColor="text1"/>
          <w:sz w:val="28"/>
          <w:szCs w:val="28"/>
          <w:highlight w:val="none"/>
          <w:lang w:val="en-US" w:eastAsia="zh-CN"/>
          <w14:textFill>
            <w14:solidFill>
              <w14:schemeClr w14:val="tx1"/>
            </w14:solidFill>
          </w14:textFill>
        </w:rPr>
        <w:t>2</w:t>
      </w:r>
      <w:r>
        <w:rPr>
          <w:rFonts w:hint="eastAsia" w:ascii="宋体" w:hAnsi="宋体"/>
          <w:b w:val="0"/>
          <w:bCs/>
          <w:color w:val="000000" w:themeColor="text1"/>
          <w:sz w:val="28"/>
          <w:szCs w:val="28"/>
          <w:highlight w:val="none"/>
          <w:lang w:val="zh-CN"/>
          <w14:textFill>
            <w14:solidFill>
              <w14:schemeClr w14:val="tx1"/>
            </w14:solidFill>
          </w14:textFill>
        </w:rPr>
        <w:t>.5不满足本采购文件规定的实质性要求，但在评审过程中又未被采购小组发现。</w:t>
      </w:r>
    </w:p>
    <w:p w14:paraId="519387D4">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成交供应商被取消成交资格后，</w:t>
      </w:r>
      <w:r>
        <w:rPr>
          <w:rFonts w:hint="eastAsia" w:ascii="宋体" w:hAnsi="宋体"/>
          <w:b w:val="0"/>
          <w:bCs/>
          <w:color w:val="000000" w:themeColor="text1"/>
          <w:sz w:val="28"/>
          <w:szCs w:val="28"/>
          <w:highlight w:val="none"/>
          <w:lang w:val="zh-CN" w:eastAsia="zh-CN"/>
          <w14:textFill>
            <w14:solidFill>
              <w14:schemeClr w14:val="tx1"/>
            </w14:solidFill>
          </w14:textFill>
        </w:rPr>
        <w:t>代理机构</w:t>
      </w:r>
      <w:r>
        <w:rPr>
          <w:rFonts w:hint="eastAsia" w:ascii="宋体" w:hAnsi="宋体"/>
          <w:b w:val="0"/>
          <w:bCs/>
          <w:color w:val="000000" w:themeColor="text1"/>
          <w:sz w:val="28"/>
          <w:szCs w:val="28"/>
          <w:highlight w:val="none"/>
          <w:lang w:val="zh-CN"/>
          <w14:textFill>
            <w14:solidFill>
              <w14:schemeClr w14:val="tx1"/>
            </w14:solidFill>
          </w14:textFill>
        </w:rPr>
        <w:t>有权重新组织采购。</w:t>
      </w:r>
    </w:p>
    <w:p w14:paraId="4641E230">
      <w:pPr>
        <w:spacing w:line="360" w:lineRule="auto"/>
        <w:ind w:firstLine="562" w:firstLineChars="200"/>
        <w:jc w:val="left"/>
        <w:rPr>
          <w:rFonts w:hint="eastAsia" w:ascii="宋体" w:hAnsi="宋体"/>
          <w:b/>
          <w:bCs w:val="0"/>
          <w:color w:val="000000" w:themeColor="text1"/>
          <w:sz w:val="28"/>
          <w:szCs w:val="28"/>
          <w:highlight w:val="none"/>
          <w:lang w:val="en-US" w:eastAsia="zh-CN"/>
          <w14:textFill>
            <w14:solidFill>
              <w14:schemeClr w14:val="tx1"/>
            </w14:solidFill>
          </w14:textFill>
        </w:rPr>
      </w:pPr>
      <w:bookmarkStart w:id="114" w:name="_Toc200451960"/>
      <w:r>
        <w:rPr>
          <w:rFonts w:hint="eastAsia" w:ascii="宋体" w:hAnsi="宋体"/>
          <w:b/>
          <w:bCs w:val="0"/>
          <w:color w:val="000000" w:themeColor="text1"/>
          <w:sz w:val="28"/>
          <w:szCs w:val="28"/>
          <w:highlight w:val="none"/>
          <w:lang w:val="en-US" w:eastAsia="zh-CN"/>
          <w14:textFill>
            <w14:solidFill>
              <w14:schemeClr w14:val="tx1"/>
            </w14:solidFill>
          </w14:textFill>
        </w:rPr>
        <w:t>27</w:t>
      </w:r>
      <w:bookmarkEnd w:id="114"/>
      <w:r>
        <w:rPr>
          <w:rFonts w:hint="eastAsia" w:ascii="宋体" w:hAnsi="宋体"/>
          <w:b/>
          <w:bCs w:val="0"/>
          <w:color w:val="000000" w:themeColor="text1"/>
          <w:sz w:val="28"/>
          <w:szCs w:val="28"/>
          <w:highlight w:val="none"/>
          <w:lang w:val="en-US" w:eastAsia="zh-CN"/>
          <w14:textFill>
            <w14:solidFill>
              <w14:schemeClr w14:val="tx1"/>
            </w14:solidFill>
          </w14:textFill>
        </w:rPr>
        <w:t>.成交通知书</w:t>
      </w:r>
    </w:p>
    <w:p w14:paraId="7D71D0BD">
      <w:pPr>
        <w:spacing w:line="360" w:lineRule="auto"/>
        <w:ind w:firstLine="560" w:firstLineChars="200"/>
        <w:jc w:val="left"/>
        <w:rPr>
          <w:rFonts w:hint="eastAsia" w:ascii="宋体" w:hAnsi="宋体"/>
          <w:b w:val="0"/>
          <w:bCs/>
          <w:color w:val="000000" w:themeColor="text1"/>
          <w:sz w:val="28"/>
          <w:szCs w:val="28"/>
          <w:highlight w:val="none"/>
          <w:lang w:val="en-US" w:eastAsia="zh-CN"/>
          <w14:textFill>
            <w14:solidFill>
              <w14:schemeClr w14:val="tx1"/>
            </w14:solidFill>
          </w14:textFill>
        </w:rPr>
      </w:pPr>
      <w:r>
        <w:rPr>
          <w:rFonts w:hint="eastAsia" w:ascii="宋体" w:hAnsi="宋体"/>
          <w:b w:val="0"/>
          <w:bCs/>
          <w:color w:val="000000" w:themeColor="text1"/>
          <w:sz w:val="28"/>
          <w:szCs w:val="28"/>
          <w:highlight w:val="none"/>
          <w:lang w:val="en-US" w:eastAsia="zh-CN"/>
          <w14:textFill>
            <w14:solidFill>
              <w14:schemeClr w14:val="tx1"/>
            </w14:solidFill>
          </w14:textFill>
        </w:rPr>
        <w:t xml:space="preserve">27.1 成交结果确定后，代理机构将向成交供应商发出《成交通知书》。成交供应商可在成交结果公告届满之日起三十日内，登录苏采云系统下载。    </w:t>
      </w:r>
    </w:p>
    <w:p w14:paraId="7A92BF1E">
      <w:pPr>
        <w:spacing w:line="360" w:lineRule="auto"/>
        <w:ind w:firstLine="560" w:firstLineChars="200"/>
        <w:jc w:val="left"/>
        <w:rPr>
          <w:rFonts w:hint="eastAsia" w:ascii="宋体" w:hAnsi="宋体"/>
          <w:b w:val="0"/>
          <w:bCs/>
          <w:color w:val="000000" w:themeColor="text1"/>
          <w:sz w:val="28"/>
          <w:szCs w:val="28"/>
          <w:highlight w:val="none"/>
          <w:lang w:val="en-US" w:eastAsia="zh-CN"/>
          <w14:textFill>
            <w14:solidFill>
              <w14:schemeClr w14:val="tx1"/>
            </w14:solidFill>
          </w14:textFill>
        </w:rPr>
      </w:pPr>
      <w:r>
        <w:rPr>
          <w:rFonts w:hint="eastAsia" w:ascii="宋体" w:hAnsi="宋体"/>
          <w:b w:val="0"/>
          <w:bCs/>
          <w:color w:val="000000" w:themeColor="text1"/>
          <w:sz w:val="28"/>
          <w:szCs w:val="28"/>
          <w:highlight w:val="none"/>
          <w:lang w:val="en-US" w:eastAsia="zh-CN"/>
          <w14:textFill>
            <w14:solidFill>
              <w14:schemeClr w14:val="tx1"/>
            </w14:solidFill>
          </w14:textFill>
        </w:rPr>
        <w:t>因系统存储空间有限，成交结果公告届满之日起三十日后，苏采云系统不再保证提供下载《成交通知书》服务，因未及时下载而造成的不利后果由成交供应商自行承担。</w:t>
      </w:r>
    </w:p>
    <w:p w14:paraId="398603C3">
      <w:pPr>
        <w:spacing w:line="360" w:lineRule="auto"/>
        <w:ind w:firstLine="560" w:firstLineChars="200"/>
        <w:jc w:val="left"/>
        <w:rPr>
          <w:rFonts w:hint="eastAsia" w:ascii="宋体" w:hAnsi="宋体"/>
          <w:b w:val="0"/>
          <w:bCs/>
          <w:color w:val="000000" w:themeColor="text1"/>
          <w:sz w:val="28"/>
          <w:szCs w:val="28"/>
          <w:highlight w:val="none"/>
          <w14:textFill>
            <w14:solidFill>
              <w14:schemeClr w14:val="tx1"/>
            </w14:solidFill>
          </w14:textFill>
        </w:rPr>
      </w:pPr>
      <w:r>
        <w:rPr>
          <w:rFonts w:hint="eastAsia" w:ascii="宋体" w:hAnsi="宋体"/>
          <w:b w:val="0"/>
          <w:bCs/>
          <w:color w:val="000000" w:themeColor="text1"/>
          <w:sz w:val="28"/>
          <w:szCs w:val="28"/>
          <w:highlight w:val="none"/>
          <w:lang w:val="en-US" w:eastAsia="zh-CN"/>
          <w14:textFill>
            <w14:solidFill>
              <w14:schemeClr w14:val="tx1"/>
            </w14:solidFill>
          </w14:textFill>
        </w:rPr>
        <w:t>27.2 《成交通知书》是合同的一个组成部分，对采购人和成交供应商均具有法律效力。《成交通知书》发出后，采购人改变成交结果的，或者成交供应商放弃成交项目的，应当依法承担法律责任。</w:t>
      </w:r>
    </w:p>
    <w:p w14:paraId="2BDF255D">
      <w:pPr>
        <w:spacing w:line="360" w:lineRule="auto"/>
        <w:ind w:firstLine="562" w:firstLineChars="200"/>
        <w:jc w:val="left"/>
        <w:rPr>
          <w:rFonts w:hint="eastAsia" w:ascii="宋体" w:hAnsi="宋体"/>
          <w:b/>
          <w:bCs w:val="0"/>
          <w:color w:val="000000" w:themeColor="text1"/>
          <w:sz w:val="28"/>
          <w:szCs w:val="28"/>
          <w:highlight w:val="none"/>
          <w:lang w:val="en-US" w:eastAsia="zh-CN"/>
          <w14:textFill>
            <w14:solidFill>
              <w14:schemeClr w14:val="tx1"/>
            </w14:solidFill>
          </w14:textFill>
        </w:rPr>
      </w:pPr>
      <w:r>
        <w:rPr>
          <w:rFonts w:hint="eastAsia" w:ascii="宋体" w:hAnsi="宋体"/>
          <w:b/>
          <w:bCs w:val="0"/>
          <w:color w:val="000000" w:themeColor="text1"/>
          <w:sz w:val="28"/>
          <w:szCs w:val="28"/>
          <w:highlight w:val="none"/>
          <w:lang w:val="en-US" w:eastAsia="zh-CN"/>
          <w14:textFill>
            <w14:solidFill>
              <w14:schemeClr w14:val="tx1"/>
            </w14:solidFill>
          </w14:textFill>
        </w:rPr>
        <w:t>七、授予合同</w:t>
      </w:r>
    </w:p>
    <w:p w14:paraId="28AC5419">
      <w:pPr>
        <w:spacing w:line="360" w:lineRule="auto"/>
        <w:ind w:firstLine="562" w:firstLineChars="200"/>
        <w:jc w:val="left"/>
        <w:rPr>
          <w:rFonts w:hint="eastAsia" w:ascii="宋体" w:hAnsi="宋体"/>
          <w:b/>
          <w:bCs w:val="0"/>
          <w:color w:val="000000" w:themeColor="text1"/>
          <w:sz w:val="28"/>
          <w:szCs w:val="28"/>
          <w:highlight w:val="none"/>
          <w:lang w:val="en-US" w:eastAsia="zh-CN"/>
          <w14:textFill>
            <w14:solidFill>
              <w14:schemeClr w14:val="tx1"/>
            </w14:solidFill>
          </w14:textFill>
        </w:rPr>
      </w:pPr>
      <w:bookmarkStart w:id="115" w:name="_Toc16938553"/>
      <w:bookmarkStart w:id="116" w:name="_Toc20823309"/>
      <w:bookmarkStart w:id="117" w:name="_Toc513029237"/>
      <w:r>
        <w:rPr>
          <w:rFonts w:hint="eastAsia" w:ascii="宋体" w:hAnsi="宋体"/>
          <w:b/>
          <w:bCs w:val="0"/>
          <w:color w:val="000000" w:themeColor="text1"/>
          <w:sz w:val="28"/>
          <w:szCs w:val="28"/>
          <w:highlight w:val="none"/>
          <w:lang w:val="en-US" w:eastAsia="zh-CN"/>
          <w14:textFill>
            <w14:solidFill>
              <w14:schemeClr w14:val="tx1"/>
            </w14:solidFill>
          </w14:textFill>
        </w:rPr>
        <w:t>28.签订合同</w:t>
      </w:r>
    </w:p>
    <w:p w14:paraId="6D9C7525">
      <w:pPr>
        <w:spacing w:line="360" w:lineRule="auto"/>
        <w:ind w:firstLine="560" w:firstLineChars="200"/>
        <w:jc w:val="left"/>
        <w:rPr>
          <w:rFonts w:hint="eastAsia" w:ascii="宋体" w:hAnsi="宋体"/>
          <w:b w:val="0"/>
          <w:bCs/>
          <w:color w:val="000000" w:themeColor="text1"/>
          <w:sz w:val="28"/>
          <w:szCs w:val="28"/>
          <w:highlight w:val="none"/>
          <w:lang w:val="en-US" w:eastAsia="zh-CN"/>
          <w14:textFill>
            <w14:solidFill>
              <w14:schemeClr w14:val="tx1"/>
            </w14:solidFill>
          </w14:textFill>
        </w:rPr>
      </w:pPr>
      <w:r>
        <w:rPr>
          <w:rFonts w:hint="eastAsia" w:ascii="宋体" w:hAnsi="宋体"/>
          <w:b w:val="0"/>
          <w:bCs/>
          <w:color w:val="000000" w:themeColor="text1"/>
          <w:sz w:val="28"/>
          <w:szCs w:val="28"/>
          <w:highlight w:val="none"/>
          <w:lang w:val="en-US" w:eastAsia="zh-CN"/>
          <w14:textFill>
            <w14:solidFill>
              <w14:schemeClr w14:val="tx1"/>
            </w14:solidFill>
          </w14:textFill>
        </w:rPr>
        <w:t>28.l 成交供应商应当在《成交通知书》发出之日起三十日内，按照采购文件确定的事项与采购人签订政府采购合同。</w:t>
      </w:r>
    </w:p>
    <w:p w14:paraId="2BED0A9C">
      <w:pPr>
        <w:spacing w:line="360" w:lineRule="auto"/>
        <w:ind w:firstLine="560" w:firstLineChars="200"/>
        <w:jc w:val="left"/>
        <w:rPr>
          <w:rFonts w:hint="eastAsia" w:ascii="宋体" w:hAnsi="宋体"/>
          <w:b w:val="0"/>
          <w:bCs/>
          <w:color w:val="000000" w:themeColor="text1"/>
          <w:sz w:val="28"/>
          <w:szCs w:val="28"/>
          <w:highlight w:val="none"/>
          <w:lang w:val="en-US" w:eastAsia="zh-CN"/>
          <w14:textFill>
            <w14:solidFill>
              <w14:schemeClr w14:val="tx1"/>
            </w14:solidFill>
          </w14:textFill>
        </w:rPr>
      </w:pPr>
      <w:r>
        <w:rPr>
          <w:rFonts w:hint="eastAsia" w:ascii="宋体" w:hAnsi="宋体"/>
          <w:b w:val="0"/>
          <w:bCs/>
          <w:color w:val="000000" w:themeColor="text1"/>
          <w:sz w:val="28"/>
          <w:szCs w:val="28"/>
          <w:highlight w:val="none"/>
          <w:lang w:val="en-US" w:eastAsia="zh-CN"/>
          <w14:textFill>
            <w14:solidFill>
              <w14:schemeClr w14:val="tx1"/>
            </w14:solidFill>
          </w14:textFill>
        </w:rPr>
        <w:t>28.2 采购文件、成交供应商的响应文件及谈判过程中有关澄清、承诺文件均作为合同附件。</w:t>
      </w:r>
    </w:p>
    <w:p w14:paraId="05B28F2B">
      <w:pPr>
        <w:spacing w:line="360" w:lineRule="auto"/>
        <w:ind w:firstLine="560" w:firstLineChars="200"/>
        <w:jc w:val="left"/>
        <w:rPr>
          <w:rFonts w:hint="eastAsia" w:ascii="宋体" w:hAnsi="宋体"/>
          <w:b w:val="0"/>
          <w:bCs/>
          <w:color w:val="000000" w:themeColor="text1"/>
          <w:sz w:val="28"/>
          <w:szCs w:val="28"/>
          <w:highlight w:val="none"/>
          <w:lang w:val="en-US" w:eastAsia="zh-CN"/>
          <w14:textFill>
            <w14:solidFill>
              <w14:schemeClr w14:val="tx1"/>
            </w14:solidFill>
          </w14:textFill>
        </w:rPr>
      </w:pPr>
      <w:r>
        <w:rPr>
          <w:rFonts w:hint="eastAsia" w:ascii="宋体" w:hAnsi="宋体"/>
          <w:b w:val="0"/>
          <w:bCs/>
          <w:color w:val="000000" w:themeColor="text1"/>
          <w:sz w:val="28"/>
          <w:szCs w:val="28"/>
          <w:highlight w:val="none"/>
          <w:lang w:val="en-US" w:eastAsia="zh-CN"/>
          <w14:textFill>
            <w14:solidFill>
              <w14:schemeClr w14:val="tx1"/>
            </w14:solidFill>
          </w14:textFill>
        </w:rPr>
        <w:t>28.3 签订合同后，成交供应商不得将合同标的进行转包。未经采购人同意，成交供应商也不得采用分包形式履行合同，否则采购人有权终止合同。转包或分包造成采购人损失的，成交供应商应承担相应赔偿责任。</w:t>
      </w:r>
    </w:p>
    <w:p w14:paraId="52D6EFB6">
      <w:pPr>
        <w:spacing w:line="360" w:lineRule="auto"/>
        <w:ind w:firstLine="560" w:firstLineChars="200"/>
        <w:jc w:val="left"/>
        <w:rPr>
          <w:rFonts w:hint="eastAsia" w:ascii="宋体" w:hAnsi="宋体"/>
          <w:b w:val="0"/>
          <w:bCs/>
          <w:color w:val="000000" w:themeColor="text1"/>
          <w:sz w:val="28"/>
          <w:szCs w:val="28"/>
          <w:highlight w:val="none"/>
          <w:lang w:val="en-US" w:eastAsia="zh-CN"/>
          <w14:textFill>
            <w14:solidFill>
              <w14:schemeClr w14:val="tx1"/>
            </w14:solidFill>
          </w14:textFill>
        </w:rPr>
      </w:pPr>
      <w:r>
        <w:rPr>
          <w:rFonts w:hint="eastAsia" w:ascii="宋体" w:hAnsi="宋体"/>
          <w:b w:val="0"/>
          <w:bCs/>
          <w:color w:val="000000" w:themeColor="text1"/>
          <w:sz w:val="28"/>
          <w:szCs w:val="28"/>
          <w:highlight w:val="none"/>
          <w:lang w:val="en-US" w:eastAsia="zh-CN"/>
          <w14:textFill>
            <w14:solidFill>
              <w14:schemeClr w14:val="tx1"/>
            </w14:solidFill>
          </w14:textFill>
        </w:rPr>
        <w:t>28.4 成交供应商因自身原因拒绝与采购人签订合同的，</w:t>
      </w:r>
      <w:r>
        <w:rPr>
          <w:rFonts w:hint="eastAsia" w:ascii="宋体" w:hAnsi="宋体"/>
          <w:b w:val="0"/>
          <w:bCs/>
          <w:color w:val="000000" w:themeColor="text1"/>
          <w:sz w:val="28"/>
          <w:szCs w:val="28"/>
          <w:highlight w:val="none"/>
          <w:lang w:val="zh-CN" w:eastAsia="zh-CN"/>
          <w14:textFill>
            <w14:solidFill>
              <w14:schemeClr w14:val="tx1"/>
            </w14:solidFill>
          </w14:textFill>
        </w:rPr>
        <w:t>不得参加采购人</w:t>
      </w:r>
      <w:r>
        <w:rPr>
          <w:rFonts w:hint="eastAsia" w:ascii="宋体" w:hAnsi="宋体"/>
          <w:b w:val="0"/>
          <w:bCs/>
          <w:color w:val="000000" w:themeColor="text1"/>
          <w:sz w:val="28"/>
          <w:szCs w:val="28"/>
          <w:highlight w:val="none"/>
          <w:lang w:val="en-US" w:eastAsia="zh-CN"/>
          <w14:textFill>
            <w14:solidFill>
              <w14:schemeClr w14:val="tx1"/>
            </w14:solidFill>
          </w14:textFill>
        </w:rPr>
        <w:t>重新组织的</w:t>
      </w:r>
      <w:r>
        <w:rPr>
          <w:rFonts w:hint="eastAsia" w:ascii="宋体" w:hAnsi="宋体"/>
          <w:b w:val="0"/>
          <w:bCs/>
          <w:color w:val="000000" w:themeColor="text1"/>
          <w:sz w:val="28"/>
          <w:szCs w:val="28"/>
          <w:highlight w:val="none"/>
          <w:lang w:val="zh-CN" w:eastAsia="zh-CN"/>
          <w14:textFill>
            <w14:solidFill>
              <w14:schemeClr w14:val="tx1"/>
            </w14:solidFill>
          </w14:textFill>
        </w:rPr>
        <w:t>采购活动</w:t>
      </w:r>
      <w:r>
        <w:rPr>
          <w:rFonts w:hint="eastAsia" w:ascii="宋体" w:hAnsi="宋体"/>
          <w:b w:val="0"/>
          <w:bCs/>
          <w:color w:val="000000" w:themeColor="text1"/>
          <w:sz w:val="28"/>
          <w:szCs w:val="28"/>
          <w:highlight w:val="none"/>
          <w:lang w:val="en-US" w:eastAsia="zh-CN"/>
          <w14:textFill>
            <w14:solidFill>
              <w14:schemeClr w14:val="tx1"/>
            </w14:solidFill>
          </w14:textFill>
        </w:rPr>
        <w:t>，且将可能被拒绝参加该采购人</w:t>
      </w:r>
      <w:r>
        <w:rPr>
          <w:rFonts w:hint="eastAsia" w:ascii="宋体" w:hAnsi="宋体"/>
          <w:b w:val="0"/>
          <w:bCs/>
          <w:color w:val="000000" w:themeColor="text1"/>
          <w:sz w:val="28"/>
          <w:szCs w:val="28"/>
          <w:highlight w:val="none"/>
          <w:lang w:val="zh-CN" w:eastAsia="zh-CN"/>
          <w14:textFill>
            <w14:solidFill>
              <w14:schemeClr w14:val="tx1"/>
            </w14:solidFill>
          </w14:textFill>
        </w:rPr>
        <w:t>一年内</w:t>
      </w:r>
      <w:r>
        <w:rPr>
          <w:rFonts w:hint="eastAsia" w:ascii="宋体" w:hAnsi="宋体"/>
          <w:b w:val="0"/>
          <w:bCs/>
          <w:color w:val="000000" w:themeColor="text1"/>
          <w:sz w:val="28"/>
          <w:szCs w:val="28"/>
          <w:highlight w:val="none"/>
          <w:lang w:val="en-US" w:eastAsia="zh-CN"/>
          <w14:textFill>
            <w14:solidFill>
              <w14:schemeClr w14:val="tx1"/>
            </w14:solidFill>
          </w14:textFill>
        </w:rPr>
        <w:t>的其他</w:t>
      </w:r>
      <w:r>
        <w:rPr>
          <w:rFonts w:hint="eastAsia" w:ascii="宋体" w:hAnsi="宋体"/>
          <w:b w:val="0"/>
          <w:bCs/>
          <w:color w:val="000000" w:themeColor="text1"/>
          <w:sz w:val="28"/>
          <w:szCs w:val="28"/>
          <w:highlight w:val="none"/>
          <w:lang w:val="zh-CN" w:eastAsia="zh-CN"/>
          <w14:textFill>
            <w14:solidFill>
              <w14:schemeClr w14:val="tx1"/>
            </w14:solidFill>
          </w14:textFill>
        </w:rPr>
        <w:t>政府采购活动。</w:t>
      </w:r>
    </w:p>
    <w:p w14:paraId="4B1065FC">
      <w:pPr>
        <w:spacing w:line="360" w:lineRule="auto"/>
        <w:ind w:firstLine="562" w:firstLineChars="200"/>
        <w:jc w:val="left"/>
        <w:rPr>
          <w:rFonts w:hint="eastAsia" w:ascii="宋体" w:hAnsi="宋体"/>
          <w:b/>
          <w:bCs w:val="0"/>
          <w:color w:val="000000" w:themeColor="text1"/>
          <w:sz w:val="28"/>
          <w:szCs w:val="28"/>
          <w:highlight w:val="none"/>
          <w:lang w:val="en-US" w:eastAsia="zh-CN"/>
          <w14:textFill>
            <w14:solidFill>
              <w14:schemeClr w14:val="tx1"/>
            </w14:solidFill>
          </w14:textFill>
        </w:rPr>
      </w:pPr>
      <w:r>
        <w:rPr>
          <w:rFonts w:hint="eastAsia" w:ascii="宋体" w:hAnsi="宋体"/>
          <w:b/>
          <w:bCs w:val="0"/>
          <w:color w:val="000000" w:themeColor="text1"/>
          <w:sz w:val="28"/>
          <w:szCs w:val="28"/>
          <w:highlight w:val="none"/>
          <w:lang w:val="en-US" w:eastAsia="zh-CN"/>
          <w14:textFill>
            <w14:solidFill>
              <w14:schemeClr w14:val="tx1"/>
            </w14:solidFill>
          </w14:textFill>
        </w:rPr>
        <w:t>29.标的物的追加</w:t>
      </w:r>
    </w:p>
    <w:p w14:paraId="26839C87">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en-US" w:eastAsia="zh-CN"/>
          <w14:textFill>
            <w14:solidFill>
              <w14:schemeClr w14:val="tx1"/>
            </w14:solidFill>
          </w14:textFill>
        </w:rPr>
        <w:t>29</w:t>
      </w:r>
      <w:r>
        <w:rPr>
          <w:rFonts w:hint="eastAsia" w:ascii="宋体" w:hAnsi="宋体"/>
          <w:b w:val="0"/>
          <w:bCs/>
          <w:color w:val="000000" w:themeColor="text1"/>
          <w:sz w:val="28"/>
          <w:szCs w:val="28"/>
          <w:highlight w:val="none"/>
          <w:lang w:val="zh-CN"/>
          <w14:textFill>
            <w14:solidFill>
              <w14:schemeClr w14:val="tx1"/>
            </w14:solidFill>
          </w14:textFill>
        </w:rPr>
        <w:t>.1</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 </w:t>
      </w:r>
      <w:r>
        <w:rPr>
          <w:rFonts w:hint="eastAsia" w:ascii="宋体" w:hAnsi="宋体"/>
          <w:b w:val="0"/>
          <w:bCs/>
          <w:color w:val="000000" w:themeColor="text1"/>
          <w:sz w:val="28"/>
          <w:szCs w:val="28"/>
          <w:highlight w:val="none"/>
          <w:lang w:val="zh-CN"/>
          <w14:textFill>
            <w14:solidFill>
              <w14:schemeClr w14:val="tx1"/>
            </w14:solidFill>
          </w14:textFill>
        </w:rPr>
        <w:t>政府采购合同履行中，采购人需追加与合同标的相同的货物、服务（包含与货物相关的服务</w:t>
      </w:r>
      <w:r>
        <w:rPr>
          <w:rFonts w:hint="eastAsia" w:ascii="宋体" w:hAnsi="宋体"/>
          <w:b w:val="0"/>
          <w:bCs/>
          <w:color w:val="000000" w:themeColor="text1"/>
          <w:sz w:val="28"/>
          <w:szCs w:val="28"/>
          <w:highlight w:val="none"/>
          <w:lang w:val="en-US" w:eastAsia="zh-CN"/>
          <w14:textFill>
            <w14:solidFill>
              <w14:schemeClr w14:val="tx1"/>
            </w14:solidFill>
          </w14:textFill>
        </w:rPr>
        <w:t>或</w:t>
      </w:r>
      <w:r>
        <w:rPr>
          <w:rFonts w:hint="eastAsia" w:ascii="宋体" w:hAnsi="宋体"/>
          <w:b w:val="0"/>
          <w:bCs/>
          <w:color w:val="000000" w:themeColor="text1"/>
          <w:sz w:val="28"/>
          <w:szCs w:val="28"/>
          <w:highlight w:val="none"/>
          <w:lang w:val="zh-CN"/>
          <w14:textFill>
            <w14:solidFill>
              <w14:schemeClr w14:val="tx1"/>
            </w14:solidFill>
          </w14:textFill>
        </w:rPr>
        <w:t>与服务相关的货物）的，在不改变合同其他条款的前提下，可以与成交供应商协商签订补充合同，但所有补充合同的采购金额不超过原合同金额10%。</w:t>
      </w:r>
    </w:p>
    <w:bookmarkEnd w:id="115"/>
    <w:bookmarkEnd w:id="116"/>
    <w:bookmarkEnd w:id="117"/>
    <w:p w14:paraId="7D9A12DE">
      <w:pPr>
        <w:spacing w:line="360" w:lineRule="auto"/>
        <w:ind w:firstLine="562" w:firstLineChars="200"/>
        <w:jc w:val="left"/>
        <w:rPr>
          <w:rFonts w:hint="eastAsia" w:ascii="宋体" w:hAnsi="宋体"/>
          <w:b/>
          <w:bCs w:val="0"/>
          <w:color w:val="000000" w:themeColor="text1"/>
          <w:sz w:val="28"/>
          <w:szCs w:val="28"/>
          <w:highlight w:val="none"/>
          <w:lang w:val="en-US" w:eastAsia="zh-CN"/>
          <w14:textFill>
            <w14:solidFill>
              <w14:schemeClr w14:val="tx1"/>
            </w14:solidFill>
          </w14:textFill>
        </w:rPr>
      </w:pPr>
      <w:r>
        <w:rPr>
          <w:rFonts w:hint="eastAsia" w:ascii="宋体" w:hAnsi="宋体"/>
          <w:b/>
          <w:bCs w:val="0"/>
          <w:color w:val="000000" w:themeColor="text1"/>
          <w:sz w:val="28"/>
          <w:szCs w:val="28"/>
          <w:highlight w:val="none"/>
          <w:lang w:val="en-US" w:eastAsia="zh-CN"/>
          <w14:textFill>
            <w14:solidFill>
              <w14:schemeClr w14:val="tx1"/>
            </w14:solidFill>
          </w14:textFill>
        </w:rPr>
        <w:t>八、质疑</w:t>
      </w:r>
    </w:p>
    <w:p w14:paraId="0AA395A3">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en-US" w:eastAsia="zh-CN"/>
          <w14:textFill>
            <w14:solidFill>
              <w14:schemeClr w14:val="tx1"/>
            </w14:solidFill>
          </w14:textFill>
        </w:rPr>
        <w:t>30</w:t>
      </w:r>
      <w:r>
        <w:rPr>
          <w:rFonts w:hint="eastAsia" w:ascii="宋体" w:hAnsi="宋体"/>
          <w:b w:val="0"/>
          <w:bCs/>
          <w:color w:val="000000" w:themeColor="text1"/>
          <w:sz w:val="28"/>
          <w:szCs w:val="28"/>
          <w:highlight w:val="none"/>
          <w:lang w:val="zh-CN"/>
          <w14:textFill>
            <w14:solidFill>
              <w14:schemeClr w14:val="tx1"/>
            </w14:solidFill>
          </w14:textFill>
        </w:rPr>
        <w:t>.供应商认为采购文件、采购过程和采购结果使自己的权益受到损害的，可以在知道或应知其权益受到损害之日起七个工作日内，</w:t>
      </w:r>
      <w:r>
        <w:rPr>
          <w:rFonts w:hint="eastAsia" w:ascii="宋体" w:hAnsi="宋体"/>
          <w:b w:val="0"/>
          <w:bCs/>
          <w:color w:val="000000" w:themeColor="text1"/>
          <w:sz w:val="28"/>
          <w:szCs w:val="28"/>
          <w:highlight w:val="none"/>
          <w:lang w:val="en-US" w:eastAsia="zh-CN"/>
          <w14:textFill>
            <w14:solidFill>
              <w14:schemeClr w14:val="tx1"/>
            </w14:solidFill>
          </w14:textFill>
        </w:rPr>
        <w:t>按照第32条</w:t>
      </w:r>
      <w:r>
        <w:rPr>
          <w:rFonts w:hint="eastAsia" w:ascii="宋体" w:hAnsi="宋体"/>
          <w:b w:val="0"/>
          <w:bCs/>
          <w:color w:val="000000" w:themeColor="text1"/>
          <w:sz w:val="28"/>
          <w:szCs w:val="28"/>
          <w:highlight w:val="none"/>
          <w:lang w:val="zh-CN"/>
          <w14:textFill>
            <w14:solidFill>
              <w14:schemeClr w14:val="tx1"/>
            </w14:solidFill>
          </w14:textFill>
        </w:rPr>
        <w:t>、</w:t>
      </w:r>
      <w:r>
        <w:rPr>
          <w:rFonts w:hint="eastAsia" w:ascii="宋体" w:hAnsi="宋体"/>
          <w:b w:val="0"/>
          <w:bCs/>
          <w:color w:val="000000" w:themeColor="text1"/>
          <w:sz w:val="28"/>
          <w:szCs w:val="28"/>
          <w:highlight w:val="none"/>
          <w:lang w:val="en-US" w:eastAsia="zh-CN"/>
          <w14:textFill>
            <w14:solidFill>
              <w14:schemeClr w14:val="tx1"/>
            </w14:solidFill>
          </w14:textFill>
        </w:rPr>
        <w:t>第33</w:t>
      </w:r>
      <w:r>
        <w:rPr>
          <w:rFonts w:hint="eastAsia" w:ascii="宋体" w:hAnsi="宋体"/>
          <w:b w:val="0"/>
          <w:bCs/>
          <w:color w:val="000000" w:themeColor="text1"/>
          <w:sz w:val="28"/>
          <w:szCs w:val="28"/>
          <w:highlight w:val="none"/>
          <w:lang w:val="zh-CN"/>
          <w14:textFill>
            <w14:solidFill>
              <w14:schemeClr w14:val="tx1"/>
            </w14:solidFill>
          </w14:textFill>
        </w:rPr>
        <w:t>条</w:t>
      </w:r>
      <w:r>
        <w:rPr>
          <w:rFonts w:hint="eastAsia" w:ascii="宋体" w:hAnsi="宋体"/>
          <w:b w:val="0"/>
          <w:bCs/>
          <w:color w:val="000000" w:themeColor="text1"/>
          <w:sz w:val="28"/>
          <w:szCs w:val="28"/>
          <w:highlight w:val="none"/>
          <w:lang w:val="en-US" w:eastAsia="zh-CN"/>
          <w14:textFill>
            <w14:solidFill>
              <w14:schemeClr w14:val="tx1"/>
            </w14:solidFill>
          </w14:textFill>
        </w:rPr>
        <w:t>之</w:t>
      </w:r>
      <w:r>
        <w:rPr>
          <w:rFonts w:hint="eastAsia" w:ascii="宋体" w:hAnsi="宋体"/>
          <w:b w:val="0"/>
          <w:bCs/>
          <w:color w:val="000000" w:themeColor="text1"/>
          <w:sz w:val="28"/>
          <w:szCs w:val="28"/>
          <w:highlight w:val="none"/>
          <w:lang w:val="zh-CN"/>
          <w14:textFill>
            <w14:solidFill>
              <w14:schemeClr w14:val="tx1"/>
            </w14:solidFill>
          </w14:textFill>
        </w:rPr>
        <w:t>规定以书面形式向采购人或</w:t>
      </w:r>
      <w:r>
        <w:rPr>
          <w:rFonts w:hint="eastAsia" w:ascii="宋体" w:hAnsi="宋体"/>
          <w:b w:val="0"/>
          <w:bCs/>
          <w:color w:val="000000" w:themeColor="text1"/>
          <w:sz w:val="28"/>
          <w:szCs w:val="28"/>
          <w:highlight w:val="none"/>
          <w:lang w:val="en-US" w:eastAsia="zh-CN"/>
          <w14:textFill>
            <w14:solidFill>
              <w14:schemeClr w14:val="tx1"/>
            </w14:solidFill>
          </w14:textFill>
        </w:rPr>
        <w:t>代理机构</w:t>
      </w:r>
      <w:r>
        <w:rPr>
          <w:rFonts w:hint="eastAsia" w:ascii="宋体" w:hAnsi="宋体"/>
          <w:b w:val="0"/>
          <w:bCs/>
          <w:color w:val="000000" w:themeColor="text1"/>
          <w:sz w:val="28"/>
          <w:szCs w:val="28"/>
          <w:highlight w:val="none"/>
          <w:lang w:val="zh-CN"/>
          <w14:textFill>
            <w14:solidFill>
              <w14:schemeClr w14:val="tx1"/>
            </w14:solidFill>
          </w14:textFill>
        </w:rPr>
        <w:t>提出质疑。上述应知其权益受到损害之日是指：</w:t>
      </w:r>
    </w:p>
    <w:p w14:paraId="54E4E7C0">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en-US" w:eastAsia="zh-CN"/>
          <w14:textFill>
            <w14:solidFill>
              <w14:schemeClr w14:val="tx1"/>
            </w14:solidFill>
          </w14:textFill>
        </w:rPr>
        <w:t>30</w:t>
      </w:r>
      <w:r>
        <w:rPr>
          <w:rFonts w:hint="eastAsia" w:ascii="宋体" w:hAnsi="宋体"/>
          <w:b w:val="0"/>
          <w:bCs/>
          <w:color w:val="000000" w:themeColor="text1"/>
          <w:sz w:val="28"/>
          <w:szCs w:val="28"/>
          <w:highlight w:val="none"/>
          <w:lang w:val="zh-CN"/>
          <w14:textFill>
            <w14:solidFill>
              <w14:schemeClr w14:val="tx1"/>
            </w14:solidFill>
          </w14:textFill>
        </w:rPr>
        <w:t>.1</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 </w:t>
      </w:r>
      <w:r>
        <w:rPr>
          <w:rFonts w:hint="eastAsia" w:ascii="宋体" w:hAnsi="宋体"/>
          <w:b w:val="0"/>
          <w:bCs/>
          <w:color w:val="000000" w:themeColor="text1"/>
          <w:sz w:val="28"/>
          <w:szCs w:val="28"/>
          <w:highlight w:val="none"/>
          <w:lang w:val="zh-CN"/>
          <w14:textFill>
            <w14:solidFill>
              <w14:schemeClr w14:val="tx1"/>
            </w14:solidFill>
          </w14:textFill>
        </w:rPr>
        <w:t>对采购文件提出质疑的，为收到采购文件之日。</w:t>
      </w:r>
    </w:p>
    <w:p w14:paraId="5FF25010">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en-US" w:eastAsia="zh-CN"/>
          <w14:textFill>
            <w14:solidFill>
              <w14:schemeClr w14:val="tx1"/>
            </w14:solidFill>
          </w14:textFill>
        </w:rPr>
        <w:t>30</w:t>
      </w: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 </w:t>
      </w:r>
      <w:r>
        <w:rPr>
          <w:rFonts w:hint="eastAsia" w:ascii="宋体" w:hAnsi="宋体"/>
          <w:b w:val="0"/>
          <w:bCs/>
          <w:color w:val="000000" w:themeColor="text1"/>
          <w:sz w:val="28"/>
          <w:szCs w:val="28"/>
          <w:highlight w:val="none"/>
          <w:lang w:val="zh-CN"/>
          <w14:textFill>
            <w14:solidFill>
              <w14:schemeClr w14:val="tx1"/>
            </w14:solidFill>
          </w14:textFill>
        </w:rPr>
        <w:t>对采购过程提出质疑的，为各采购程序环节结束之日。</w:t>
      </w:r>
    </w:p>
    <w:p w14:paraId="19DD22C3">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en-US" w:eastAsia="zh-CN"/>
          <w14:textFill>
            <w14:solidFill>
              <w14:schemeClr w14:val="tx1"/>
            </w14:solidFill>
          </w14:textFill>
        </w:rPr>
        <w:t>30</w:t>
      </w:r>
      <w:r>
        <w:rPr>
          <w:rFonts w:hint="eastAsia" w:ascii="宋体" w:hAnsi="宋体"/>
          <w:b w:val="0"/>
          <w:bCs/>
          <w:color w:val="000000" w:themeColor="text1"/>
          <w:sz w:val="28"/>
          <w:szCs w:val="28"/>
          <w:highlight w:val="none"/>
          <w:lang w:val="zh-CN"/>
          <w14:textFill>
            <w14:solidFill>
              <w14:schemeClr w14:val="tx1"/>
            </w14:solidFill>
          </w14:textFill>
        </w:rPr>
        <w:t>.3</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 </w:t>
      </w:r>
      <w:r>
        <w:rPr>
          <w:rFonts w:hint="eastAsia" w:ascii="宋体" w:hAnsi="宋体"/>
          <w:b w:val="0"/>
          <w:bCs/>
          <w:color w:val="000000" w:themeColor="text1"/>
          <w:sz w:val="28"/>
          <w:szCs w:val="28"/>
          <w:highlight w:val="none"/>
          <w:lang w:val="zh-CN"/>
          <w14:textFill>
            <w14:solidFill>
              <w14:schemeClr w14:val="tx1"/>
            </w14:solidFill>
          </w14:textFill>
        </w:rPr>
        <w:t>对成交结果提出质疑的，为成交结果公告期限届满之日。</w:t>
      </w:r>
    </w:p>
    <w:p w14:paraId="2CB23D2F">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en-US" w:eastAsia="zh-CN"/>
          <w14:textFill>
            <w14:solidFill>
              <w14:schemeClr w14:val="tx1"/>
            </w14:solidFill>
          </w14:textFill>
        </w:rPr>
        <w:t>31.</w:t>
      </w:r>
      <w:r>
        <w:rPr>
          <w:rFonts w:hint="eastAsia" w:ascii="宋体" w:hAnsi="宋体"/>
          <w:b w:val="0"/>
          <w:bCs/>
          <w:color w:val="000000" w:themeColor="text1"/>
          <w:sz w:val="28"/>
          <w:szCs w:val="28"/>
          <w:highlight w:val="none"/>
          <w:lang w:val="zh-CN"/>
          <w14:textFill>
            <w14:solidFill>
              <w14:schemeClr w14:val="tx1"/>
            </w14:solidFill>
          </w14:textFill>
        </w:rPr>
        <w:t>供应商应当在法定质疑期内一次性提出针对同一采购程序环节的质疑。供应商如在法定期限内对同一采购程序环节提出多次质疑的，</w:t>
      </w:r>
      <w:r>
        <w:rPr>
          <w:rFonts w:hint="eastAsia" w:ascii="宋体" w:hAnsi="宋体"/>
          <w:b w:val="0"/>
          <w:bCs/>
          <w:color w:val="000000" w:themeColor="text1"/>
          <w:sz w:val="28"/>
          <w:szCs w:val="28"/>
          <w:highlight w:val="none"/>
          <w:lang w:val="en-US" w:eastAsia="zh-CN"/>
          <w14:textFill>
            <w14:solidFill>
              <w14:schemeClr w14:val="tx1"/>
            </w14:solidFill>
          </w14:textFill>
        </w:rPr>
        <w:t>代理机构或</w:t>
      </w:r>
      <w:r>
        <w:rPr>
          <w:rFonts w:hint="eastAsia" w:ascii="宋体" w:hAnsi="宋体"/>
          <w:b w:val="0"/>
          <w:bCs/>
          <w:color w:val="000000" w:themeColor="text1"/>
          <w:sz w:val="28"/>
          <w:szCs w:val="28"/>
          <w:highlight w:val="none"/>
          <w:lang w:val="zh-CN"/>
          <w14:textFill>
            <w14:solidFill>
              <w14:schemeClr w14:val="tx1"/>
            </w14:solidFill>
          </w14:textFill>
        </w:rPr>
        <w:t>采购人将只对供应商第一次质疑作出答复。</w:t>
      </w:r>
    </w:p>
    <w:p w14:paraId="38CA863F">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en-US" w:eastAsia="zh-CN"/>
          <w14:textFill>
            <w14:solidFill>
              <w14:schemeClr w14:val="tx1"/>
            </w14:solidFill>
          </w14:textFill>
        </w:rPr>
        <w:t>32.</w:t>
      </w:r>
      <w:r>
        <w:rPr>
          <w:rFonts w:hint="eastAsia" w:ascii="宋体" w:hAnsi="宋体"/>
          <w:b w:val="0"/>
          <w:bCs/>
          <w:color w:val="000000" w:themeColor="text1"/>
          <w:sz w:val="28"/>
          <w:szCs w:val="28"/>
          <w:highlight w:val="none"/>
          <w:lang w:val="zh-CN"/>
          <w14:textFill>
            <w14:solidFill>
              <w14:schemeClr w14:val="tx1"/>
            </w14:solidFill>
          </w14:textFill>
        </w:rPr>
        <w:t>供应商提出质疑应提交《质疑函》原件，且尽可能通过邮寄方式送达，</w:t>
      </w:r>
      <w:r>
        <w:rPr>
          <w:rFonts w:hint="eastAsia" w:ascii="宋体" w:hAnsi="宋体"/>
          <w:b w:val="0"/>
          <w:bCs/>
          <w:color w:val="000000" w:themeColor="text1"/>
          <w:sz w:val="28"/>
          <w:szCs w:val="28"/>
          <w:highlight w:val="none"/>
          <w:lang w:val="en-US" w:eastAsia="zh-CN"/>
          <w14:textFill>
            <w14:solidFill>
              <w14:schemeClr w14:val="tx1"/>
            </w14:solidFill>
          </w14:textFill>
        </w:rPr>
        <w:t>代理机构</w:t>
      </w:r>
      <w:r>
        <w:rPr>
          <w:rFonts w:hint="eastAsia" w:ascii="宋体" w:hAnsi="宋体"/>
          <w:b w:val="0"/>
          <w:bCs/>
          <w:color w:val="000000" w:themeColor="text1"/>
          <w:sz w:val="28"/>
          <w:szCs w:val="28"/>
          <w:highlight w:val="none"/>
          <w:lang w:val="zh-CN"/>
          <w14:textFill>
            <w14:solidFill>
              <w14:schemeClr w14:val="tx1"/>
            </w14:solidFill>
          </w14:textFill>
        </w:rPr>
        <w:t>和采购人不接受无运单的快件。</w:t>
      </w:r>
    </w:p>
    <w:p w14:paraId="2D8882B1">
      <w:pPr>
        <w:spacing w:line="360" w:lineRule="auto"/>
        <w:ind w:firstLine="560" w:firstLineChars="200"/>
        <w:jc w:val="left"/>
        <w:rPr>
          <w:rFonts w:hint="eastAsia" w:ascii="宋体" w:hAnsi="宋体"/>
          <w:b w:val="0"/>
          <w:bCs/>
          <w:color w:val="000000" w:themeColor="text1"/>
          <w:sz w:val="28"/>
          <w:szCs w:val="28"/>
          <w:highlight w:val="none"/>
          <w:lang w:val="en-US" w:eastAsia="zh-CN"/>
          <w14:textFill>
            <w14:solidFill>
              <w14:schemeClr w14:val="tx1"/>
            </w14:solidFill>
          </w14:textFill>
        </w:rPr>
      </w:pPr>
      <w:r>
        <w:rPr>
          <w:rFonts w:hint="eastAsia" w:ascii="宋体" w:hAnsi="宋体"/>
          <w:b w:val="0"/>
          <w:bCs/>
          <w:color w:val="000000" w:themeColor="text1"/>
          <w:sz w:val="28"/>
          <w:szCs w:val="28"/>
          <w:highlight w:val="none"/>
          <w:lang w:val="en-US" w:eastAsia="zh-CN"/>
          <w14:textFill>
            <w14:solidFill>
              <w14:schemeClr w14:val="tx1"/>
            </w14:solidFill>
          </w14:textFill>
        </w:rPr>
        <w:t>33.</w:t>
      </w:r>
      <w:r>
        <w:rPr>
          <w:rFonts w:hint="eastAsia" w:ascii="宋体" w:hAnsi="宋体"/>
          <w:b w:val="0"/>
          <w:bCs/>
          <w:color w:val="000000" w:themeColor="text1"/>
          <w:sz w:val="28"/>
          <w:szCs w:val="28"/>
          <w:highlight w:val="none"/>
          <w:lang w:val="zh-CN"/>
          <w14:textFill>
            <w14:solidFill>
              <w14:schemeClr w14:val="tx1"/>
            </w14:solidFill>
          </w14:textFill>
        </w:rPr>
        <w:t>供应商对采购方式、采购需求、供应商资格条件及审查结果、评审方法和评审标准、合同文本的询问、质疑向采购人提出，由采购人负责答复。供应商对除上述事项以外其他事项的询问、质疑向</w:t>
      </w:r>
      <w:r>
        <w:rPr>
          <w:rFonts w:hint="eastAsia" w:ascii="宋体" w:hAnsi="宋体"/>
          <w:b w:val="0"/>
          <w:bCs/>
          <w:color w:val="000000" w:themeColor="text1"/>
          <w:sz w:val="28"/>
          <w:szCs w:val="28"/>
          <w:highlight w:val="none"/>
          <w:lang w:val="en-US" w:eastAsia="zh-CN"/>
          <w14:textFill>
            <w14:solidFill>
              <w14:schemeClr w14:val="tx1"/>
            </w14:solidFill>
          </w14:textFill>
        </w:rPr>
        <w:t>代理机构</w:t>
      </w:r>
      <w:r>
        <w:rPr>
          <w:rFonts w:hint="eastAsia" w:ascii="宋体" w:hAnsi="宋体"/>
          <w:b w:val="0"/>
          <w:bCs/>
          <w:color w:val="000000" w:themeColor="text1"/>
          <w:sz w:val="28"/>
          <w:szCs w:val="28"/>
          <w:highlight w:val="none"/>
          <w:lang w:val="zh-CN"/>
          <w14:textFill>
            <w14:solidFill>
              <w14:schemeClr w14:val="tx1"/>
            </w14:solidFill>
          </w14:textFill>
        </w:rPr>
        <w:t>提出，由</w:t>
      </w:r>
      <w:r>
        <w:rPr>
          <w:rFonts w:hint="eastAsia" w:ascii="宋体" w:hAnsi="宋体"/>
          <w:b w:val="0"/>
          <w:bCs/>
          <w:color w:val="000000" w:themeColor="text1"/>
          <w:sz w:val="28"/>
          <w:szCs w:val="28"/>
          <w:highlight w:val="none"/>
          <w:lang w:val="en-US" w:eastAsia="zh-CN"/>
          <w14:textFill>
            <w14:solidFill>
              <w14:schemeClr w14:val="tx1"/>
            </w14:solidFill>
          </w14:textFill>
        </w:rPr>
        <w:t>代理机构</w:t>
      </w:r>
      <w:r>
        <w:rPr>
          <w:rFonts w:hint="eastAsia" w:ascii="宋体" w:hAnsi="宋体"/>
          <w:b w:val="0"/>
          <w:bCs/>
          <w:color w:val="000000" w:themeColor="text1"/>
          <w:sz w:val="28"/>
          <w:szCs w:val="28"/>
          <w:highlight w:val="none"/>
          <w:lang w:val="zh-CN"/>
          <w14:textFill>
            <w14:solidFill>
              <w14:schemeClr w14:val="tx1"/>
            </w14:solidFill>
          </w14:textFill>
        </w:rPr>
        <w:t>负责答复。</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  </w:t>
      </w:r>
    </w:p>
    <w:p w14:paraId="03EB6E22">
      <w:pPr>
        <w:spacing w:line="360" w:lineRule="auto"/>
        <w:ind w:firstLine="560" w:firstLineChars="200"/>
        <w:jc w:val="left"/>
        <w:rPr>
          <w:rFonts w:hint="eastAsia" w:ascii="宋体" w:hAnsi="宋体"/>
          <w:b w:val="0"/>
          <w:bCs/>
          <w:color w:val="000000" w:themeColor="text1"/>
          <w:sz w:val="28"/>
          <w:szCs w:val="28"/>
          <w:highlight w:val="none"/>
          <w:lang w:val="zh-CN" w:eastAsia="zh-CN"/>
          <w14:textFill>
            <w14:solidFill>
              <w14:schemeClr w14:val="tx1"/>
            </w14:solidFill>
          </w14:textFill>
        </w:rPr>
      </w:pPr>
      <w:r>
        <w:rPr>
          <w:rFonts w:hint="eastAsia" w:ascii="宋体" w:hAnsi="宋体"/>
          <w:b w:val="0"/>
          <w:bCs/>
          <w:color w:val="000000" w:themeColor="text1"/>
          <w:sz w:val="28"/>
          <w:szCs w:val="28"/>
          <w:highlight w:val="none"/>
          <w:lang w:val="zh-CN" w:eastAsia="zh-CN"/>
          <w14:textFill>
            <w14:solidFill>
              <w14:schemeClr w14:val="tx1"/>
            </w14:solidFill>
          </w14:textFill>
        </w:rPr>
        <w:t>采购人《质疑</w:t>
      </w:r>
      <w:r>
        <w:rPr>
          <w:rFonts w:hint="eastAsia" w:ascii="宋体" w:hAnsi="宋体"/>
          <w:b w:val="0"/>
          <w:bCs/>
          <w:color w:val="000000" w:themeColor="text1"/>
          <w:sz w:val="28"/>
          <w:szCs w:val="28"/>
          <w:highlight w:val="none"/>
          <w:lang w:val="en-US" w:eastAsia="zh-CN"/>
          <w14:textFill>
            <w14:solidFill>
              <w14:schemeClr w14:val="tx1"/>
            </w14:solidFill>
          </w14:textFill>
        </w:rPr>
        <w:t>函</w:t>
      </w:r>
      <w:r>
        <w:rPr>
          <w:rFonts w:hint="eastAsia" w:ascii="宋体" w:hAnsi="宋体"/>
          <w:b w:val="0"/>
          <w:bCs/>
          <w:color w:val="000000" w:themeColor="text1"/>
          <w:sz w:val="28"/>
          <w:szCs w:val="28"/>
          <w:highlight w:val="none"/>
          <w:lang w:val="zh-CN" w:eastAsia="zh-CN"/>
          <w14:textFill>
            <w14:solidFill>
              <w14:schemeClr w14:val="tx1"/>
            </w14:solidFill>
          </w14:textFill>
        </w:rPr>
        <w:t>》接收人及联系方式见采购文件第一章。</w:t>
      </w:r>
    </w:p>
    <w:p w14:paraId="2B1C46AB">
      <w:pPr>
        <w:spacing w:line="360" w:lineRule="auto"/>
        <w:ind w:firstLine="560" w:firstLineChars="200"/>
        <w:jc w:val="left"/>
        <w:rPr>
          <w:rFonts w:hint="eastAsia" w:ascii="宋体" w:hAnsi="宋体"/>
          <w:b w:val="0"/>
          <w:bCs/>
          <w:color w:val="000000" w:themeColor="text1"/>
          <w:sz w:val="28"/>
          <w:szCs w:val="28"/>
          <w:highlight w:val="none"/>
          <w:lang w:val="zh-CN" w:eastAsia="zh-CN"/>
          <w14:textFill>
            <w14:solidFill>
              <w14:schemeClr w14:val="tx1"/>
            </w14:solidFill>
          </w14:textFill>
        </w:rPr>
      </w:pPr>
      <w:r>
        <w:rPr>
          <w:rFonts w:hint="eastAsia" w:ascii="宋体" w:hAnsi="宋体"/>
          <w:b w:val="0"/>
          <w:bCs/>
          <w:color w:val="000000" w:themeColor="text1"/>
          <w:sz w:val="28"/>
          <w:szCs w:val="28"/>
          <w:highlight w:val="none"/>
          <w:lang w:val="zh-CN" w:eastAsia="zh-CN"/>
          <w14:textFill>
            <w14:solidFill>
              <w14:schemeClr w14:val="tx1"/>
            </w14:solidFill>
          </w14:textFill>
        </w:rPr>
        <w:t>代理机构《质疑函》接收人及联系方式见</w:t>
      </w:r>
      <w:r>
        <w:rPr>
          <w:rFonts w:hint="eastAsia" w:ascii="宋体" w:hAnsi="宋体"/>
          <w:b w:val="0"/>
          <w:bCs/>
          <w:color w:val="000000" w:themeColor="text1"/>
          <w:sz w:val="28"/>
          <w:szCs w:val="28"/>
          <w:highlight w:val="none"/>
          <w:lang w:val="en-US" w:eastAsia="zh-CN"/>
          <w14:textFill>
            <w14:solidFill>
              <w14:schemeClr w14:val="tx1"/>
            </w14:solidFill>
          </w14:textFill>
        </w:rPr>
        <w:t>采购</w:t>
      </w:r>
      <w:r>
        <w:rPr>
          <w:rFonts w:hint="eastAsia" w:ascii="宋体" w:hAnsi="宋体"/>
          <w:b w:val="0"/>
          <w:bCs/>
          <w:color w:val="000000" w:themeColor="text1"/>
          <w:sz w:val="28"/>
          <w:szCs w:val="28"/>
          <w:highlight w:val="none"/>
          <w:lang w:val="zh-CN" w:eastAsia="zh-CN"/>
          <w14:textFill>
            <w14:solidFill>
              <w14:schemeClr w14:val="tx1"/>
            </w14:solidFill>
          </w14:textFill>
        </w:rPr>
        <w:t xml:space="preserve">文件第一章。 </w:t>
      </w:r>
    </w:p>
    <w:p w14:paraId="07DFD660">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en-US" w:eastAsia="zh-CN"/>
          <w14:textFill>
            <w14:solidFill>
              <w14:schemeClr w14:val="tx1"/>
            </w14:solidFill>
          </w14:textFill>
        </w:rPr>
        <w:t>34.</w:t>
      </w:r>
      <w:r>
        <w:rPr>
          <w:rFonts w:hint="eastAsia" w:ascii="宋体" w:hAnsi="宋体"/>
          <w:b w:val="0"/>
          <w:bCs/>
          <w:color w:val="000000" w:themeColor="text1"/>
          <w:sz w:val="28"/>
          <w:szCs w:val="28"/>
          <w:highlight w:val="none"/>
          <w:lang w:val="zh-CN"/>
          <w14:textFill>
            <w14:solidFill>
              <w14:schemeClr w14:val="tx1"/>
            </w14:solidFill>
          </w14:textFill>
        </w:rPr>
        <w:t>以下情形的质疑不予受理：</w:t>
      </w:r>
    </w:p>
    <w:p w14:paraId="694DD958">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en-US" w:eastAsia="zh-CN"/>
          <w14:textFill>
            <w14:solidFill>
              <w14:schemeClr w14:val="tx1"/>
            </w14:solidFill>
          </w14:textFill>
        </w:rPr>
        <w:t>34</w:t>
      </w:r>
      <w:r>
        <w:rPr>
          <w:rFonts w:hint="eastAsia" w:ascii="宋体" w:hAnsi="宋体"/>
          <w:b w:val="0"/>
          <w:bCs/>
          <w:color w:val="000000" w:themeColor="text1"/>
          <w:sz w:val="28"/>
          <w:szCs w:val="28"/>
          <w:highlight w:val="none"/>
          <w:lang w:val="zh-CN"/>
          <w14:textFill>
            <w14:solidFill>
              <w14:schemeClr w14:val="tx1"/>
            </w14:solidFill>
          </w14:textFill>
        </w:rPr>
        <w:t>.1</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 </w:t>
      </w:r>
      <w:r>
        <w:rPr>
          <w:rFonts w:hint="eastAsia" w:ascii="宋体" w:hAnsi="宋体"/>
          <w:b w:val="0"/>
          <w:bCs/>
          <w:color w:val="000000" w:themeColor="text1"/>
          <w:sz w:val="28"/>
          <w:szCs w:val="28"/>
          <w:highlight w:val="none"/>
          <w:lang w:val="zh-CN"/>
          <w14:textFill>
            <w14:solidFill>
              <w14:schemeClr w14:val="tx1"/>
            </w14:solidFill>
          </w14:textFill>
        </w:rPr>
        <w:t>内容不符合《政府采购质疑和投诉办法》第十二条规定的质疑。</w:t>
      </w:r>
    </w:p>
    <w:p w14:paraId="7940FBA7">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en-US" w:eastAsia="zh-CN"/>
          <w14:textFill>
            <w14:solidFill>
              <w14:schemeClr w14:val="tx1"/>
            </w14:solidFill>
          </w14:textFill>
        </w:rPr>
        <w:t>34</w:t>
      </w:r>
      <w:r>
        <w:rPr>
          <w:rFonts w:hint="eastAsia" w:ascii="宋体" w:hAnsi="宋体"/>
          <w:b w:val="0"/>
          <w:bCs/>
          <w:color w:val="000000" w:themeColor="text1"/>
          <w:sz w:val="28"/>
          <w:szCs w:val="28"/>
          <w:highlight w:val="none"/>
          <w:lang w:val="zh-CN"/>
          <w14:textFill>
            <w14:solidFill>
              <w14:schemeClr w14:val="tx1"/>
            </w14:solidFill>
          </w14:textFill>
        </w:rPr>
        <w:t>.2</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 </w:t>
      </w:r>
      <w:r>
        <w:rPr>
          <w:rFonts w:hint="eastAsia" w:ascii="宋体" w:hAnsi="宋体"/>
          <w:b w:val="0"/>
          <w:bCs/>
          <w:color w:val="000000" w:themeColor="text1"/>
          <w:sz w:val="28"/>
          <w:szCs w:val="28"/>
          <w:highlight w:val="none"/>
          <w:lang w:val="zh-CN"/>
          <w14:textFill>
            <w14:solidFill>
              <w14:schemeClr w14:val="tx1"/>
            </w14:solidFill>
          </w14:textFill>
        </w:rPr>
        <w:t>超出政府采购法定期限的质疑。</w:t>
      </w:r>
    </w:p>
    <w:p w14:paraId="780EA416">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en-US" w:eastAsia="zh-CN"/>
          <w14:textFill>
            <w14:solidFill>
              <w14:schemeClr w14:val="tx1"/>
            </w14:solidFill>
          </w14:textFill>
        </w:rPr>
        <w:t>34</w:t>
      </w:r>
      <w:r>
        <w:rPr>
          <w:rFonts w:hint="eastAsia" w:ascii="宋体" w:hAnsi="宋体"/>
          <w:b w:val="0"/>
          <w:bCs/>
          <w:color w:val="000000" w:themeColor="text1"/>
          <w:sz w:val="28"/>
          <w:szCs w:val="28"/>
          <w:highlight w:val="none"/>
          <w:lang w:val="zh-CN"/>
          <w14:textFill>
            <w14:solidFill>
              <w14:schemeClr w14:val="tx1"/>
            </w14:solidFill>
          </w14:textFill>
        </w:rPr>
        <w:t>.3</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 </w:t>
      </w:r>
      <w:r>
        <w:rPr>
          <w:rFonts w:hint="eastAsia" w:ascii="宋体" w:hAnsi="宋体"/>
          <w:b w:val="0"/>
          <w:bCs/>
          <w:color w:val="000000" w:themeColor="text1"/>
          <w:sz w:val="28"/>
          <w:szCs w:val="28"/>
          <w:highlight w:val="none"/>
          <w:lang w:val="zh-CN"/>
          <w14:textFill>
            <w14:solidFill>
              <w14:schemeClr w14:val="tx1"/>
            </w14:solidFill>
          </w14:textFill>
        </w:rPr>
        <w:t>以传真、电子邮件等方式递交的非原件形式的质疑。</w:t>
      </w:r>
    </w:p>
    <w:p w14:paraId="04AE919C">
      <w:pPr>
        <w:spacing w:line="360" w:lineRule="auto"/>
        <w:ind w:firstLine="560" w:firstLineChars="200"/>
        <w:jc w:val="left"/>
        <w:rPr>
          <w:rFonts w:hint="eastAsia" w:ascii="宋体" w:hAnsi="宋体"/>
          <w:b w:val="0"/>
          <w:bCs/>
          <w:color w:val="000000" w:themeColor="text1"/>
          <w:sz w:val="28"/>
          <w:szCs w:val="28"/>
          <w:highlight w:val="none"/>
          <w:lang w:val="zh-CN"/>
          <w14:textFill>
            <w14:solidFill>
              <w14:schemeClr w14:val="tx1"/>
            </w14:solidFill>
          </w14:textFill>
        </w:rPr>
      </w:pPr>
      <w:r>
        <w:rPr>
          <w:rFonts w:hint="eastAsia" w:ascii="宋体" w:hAnsi="宋体"/>
          <w:b w:val="0"/>
          <w:bCs/>
          <w:color w:val="000000" w:themeColor="text1"/>
          <w:sz w:val="28"/>
          <w:szCs w:val="28"/>
          <w:highlight w:val="none"/>
          <w:lang w:val="en-US" w:eastAsia="zh-CN"/>
          <w14:textFill>
            <w14:solidFill>
              <w14:schemeClr w14:val="tx1"/>
            </w14:solidFill>
          </w14:textFill>
        </w:rPr>
        <w:t>34</w:t>
      </w:r>
      <w:r>
        <w:rPr>
          <w:rFonts w:hint="eastAsia" w:ascii="宋体" w:hAnsi="宋体"/>
          <w:b w:val="0"/>
          <w:bCs/>
          <w:color w:val="000000" w:themeColor="text1"/>
          <w:sz w:val="28"/>
          <w:szCs w:val="28"/>
          <w:highlight w:val="none"/>
          <w:lang w:val="zh-CN"/>
          <w14:textFill>
            <w14:solidFill>
              <w14:schemeClr w14:val="tx1"/>
            </w14:solidFill>
          </w14:textFill>
        </w:rPr>
        <w:t>.</w:t>
      </w:r>
      <w:r>
        <w:rPr>
          <w:rFonts w:hint="eastAsia" w:ascii="宋体" w:hAnsi="宋体"/>
          <w:b w:val="0"/>
          <w:bCs/>
          <w:color w:val="000000" w:themeColor="text1"/>
          <w:sz w:val="28"/>
          <w:szCs w:val="28"/>
          <w:highlight w:val="none"/>
          <w:lang w:val="en-US" w:eastAsia="zh-CN"/>
          <w14:textFill>
            <w14:solidFill>
              <w14:schemeClr w14:val="tx1"/>
            </w14:solidFill>
          </w14:textFill>
        </w:rPr>
        <w:t>4</w:t>
      </w:r>
      <w:r>
        <w:rPr>
          <w:rFonts w:hint="eastAsia" w:ascii="宋体" w:hAnsi="宋体"/>
          <w:b w:val="0"/>
          <w:bCs/>
          <w:color w:val="000000" w:themeColor="text1"/>
          <w:sz w:val="28"/>
          <w:szCs w:val="28"/>
          <w:highlight w:val="none"/>
          <w:lang w:val="zh-CN"/>
          <w14:textFill>
            <w14:solidFill>
              <w14:schemeClr w14:val="tx1"/>
            </w14:solidFill>
          </w14:textFill>
        </w:rPr>
        <w:t xml:space="preserve"> 法律法规规定的</w:t>
      </w:r>
      <w:r>
        <w:rPr>
          <w:rFonts w:hint="eastAsia" w:ascii="宋体" w:hAnsi="宋体"/>
          <w:b w:val="0"/>
          <w:bCs/>
          <w:color w:val="000000" w:themeColor="text1"/>
          <w:sz w:val="28"/>
          <w:szCs w:val="28"/>
          <w:highlight w:val="none"/>
          <w:lang w:val="en-US" w:eastAsia="zh-CN"/>
          <w14:textFill>
            <w14:solidFill>
              <w14:schemeClr w14:val="tx1"/>
            </w14:solidFill>
          </w14:textFill>
        </w:rPr>
        <w:t>其他</w:t>
      </w:r>
      <w:r>
        <w:rPr>
          <w:rFonts w:hint="eastAsia" w:ascii="宋体" w:hAnsi="宋体"/>
          <w:b w:val="0"/>
          <w:bCs/>
          <w:color w:val="000000" w:themeColor="text1"/>
          <w:sz w:val="28"/>
          <w:szCs w:val="28"/>
          <w:highlight w:val="none"/>
          <w:lang w:val="zh-CN"/>
          <w14:textFill>
            <w14:solidFill>
              <w14:schemeClr w14:val="tx1"/>
            </w14:solidFill>
          </w14:textFill>
        </w:rPr>
        <w:t>不予受理情形。</w:t>
      </w:r>
    </w:p>
    <w:p w14:paraId="23F9F93D">
      <w:pPr>
        <w:spacing w:line="360" w:lineRule="auto"/>
        <w:ind w:firstLine="560" w:firstLineChars="200"/>
        <w:jc w:val="left"/>
        <w:rPr>
          <w:rFonts w:hint="eastAsia" w:ascii="宋体" w:hAnsi="宋体"/>
          <w:b w:val="0"/>
          <w:bCs/>
          <w:color w:val="000000" w:themeColor="text1"/>
          <w:sz w:val="28"/>
          <w:szCs w:val="28"/>
          <w:highlight w:val="none"/>
          <w14:textFill>
            <w14:solidFill>
              <w14:schemeClr w14:val="tx1"/>
            </w14:solidFill>
          </w14:textFill>
        </w:rPr>
      </w:pPr>
      <w:r>
        <w:rPr>
          <w:rFonts w:hint="eastAsia" w:ascii="宋体" w:hAnsi="宋体"/>
          <w:b w:val="0"/>
          <w:bCs/>
          <w:color w:val="000000" w:themeColor="text1"/>
          <w:sz w:val="28"/>
          <w:szCs w:val="28"/>
          <w:highlight w:val="none"/>
          <w:lang w:val="en-US" w:eastAsia="zh-CN"/>
          <w14:textFill>
            <w14:solidFill>
              <w14:schemeClr w14:val="tx1"/>
            </w14:solidFill>
          </w14:textFill>
        </w:rPr>
        <w:t>35</w:t>
      </w:r>
      <w:r>
        <w:rPr>
          <w:rFonts w:hint="eastAsia" w:ascii="宋体" w:hAnsi="宋体"/>
          <w:b w:val="0"/>
          <w:bCs/>
          <w:color w:val="000000" w:themeColor="text1"/>
          <w:sz w:val="28"/>
          <w:szCs w:val="28"/>
          <w:highlight w:val="none"/>
          <w:lang w:val="zh-CN"/>
          <w14:textFill>
            <w14:solidFill>
              <w14:schemeClr w14:val="tx1"/>
            </w14:solidFill>
          </w14:textFill>
        </w:rPr>
        <w:t>.供应商提出书面质疑必须有理、有据，不得捏造事实、提供虚假材料进行恶意质疑。否则，一经查实，</w:t>
      </w:r>
      <w:r>
        <w:rPr>
          <w:rFonts w:hint="eastAsia" w:ascii="宋体" w:hAnsi="宋体"/>
          <w:b w:val="0"/>
          <w:bCs/>
          <w:color w:val="000000" w:themeColor="text1"/>
          <w:sz w:val="28"/>
          <w:szCs w:val="28"/>
          <w:highlight w:val="none"/>
          <w:lang w:val="en-US" w:eastAsia="zh-CN"/>
          <w14:textFill>
            <w14:solidFill>
              <w14:schemeClr w14:val="tx1"/>
            </w14:solidFill>
          </w14:textFill>
        </w:rPr>
        <w:t>代理机构</w:t>
      </w:r>
      <w:r>
        <w:rPr>
          <w:rFonts w:hint="eastAsia" w:ascii="宋体" w:hAnsi="宋体"/>
          <w:b w:val="0"/>
          <w:bCs/>
          <w:color w:val="000000" w:themeColor="text1"/>
          <w:sz w:val="28"/>
          <w:szCs w:val="28"/>
          <w:highlight w:val="none"/>
          <w:lang w:val="zh-CN" w:eastAsia="zh-CN"/>
          <w14:textFill>
            <w14:solidFill>
              <w14:schemeClr w14:val="tx1"/>
            </w14:solidFill>
          </w14:textFill>
        </w:rPr>
        <w:t>或采购人</w:t>
      </w:r>
      <w:r>
        <w:rPr>
          <w:rFonts w:hint="eastAsia" w:ascii="宋体" w:hAnsi="宋体"/>
          <w:b w:val="0"/>
          <w:bCs/>
          <w:color w:val="000000" w:themeColor="text1"/>
          <w:sz w:val="28"/>
          <w:szCs w:val="28"/>
          <w:highlight w:val="none"/>
          <w:lang w:val="zh-CN"/>
          <w14:textFill>
            <w14:solidFill>
              <w14:schemeClr w14:val="tx1"/>
            </w14:solidFill>
          </w14:textFill>
        </w:rPr>
        <w:t>有权依据政府采购的有关规定，报请政府采购监管部门对该供应商进行相应的行政处罚和记录该供应商的失信信息。</w:t>
      </w:r>
    </w:p>
    <w:p w14:paraId="268A58E1">
      <w:pPr>
        <w:spacing w:line="360" w:lineRule="auto"/>
        <w:ind w:firstLine="562" w:firstLineChars="200"/>
        <w:jc w:val="left"/>
        <w:rPr>
          <w:rFonts w:hint="eastAsia" w:ascii="宋体" w:hAnsi="宋体"/>
          <w:b/>
          <w:bCs w:val="0"/>
          <w:color w:val="000000" w:themeColor="text1"/>
          <w:sz w:val="28"/>
          <w:szCs w:val="28"/>
          <w:highlight w:val="none"/>
          <w:lang w:val="en-US" w:eastAsia="zh-CN"/>
          <w14:textFill>
            <w14:solidFill>
              <w14:schemeClr w14:val="tx1"/>
            </w14:solidFill>
          </w14:textFill>
        </w:rPr>
      </w:pPr>
      <w:r>
        <w:rPr>
          <w:rFonts w:hint="eastAsia" w:ascii="宋体" w:hAnsi="宋体"/>
          <w:b/>
          <w:bCs w:val="0"/>
          <w:color w:val="000000" w:themeColor="text1"/>
          <w:sz w:val="28"/>
          <w:szCs w:val="28"/>
          <w:highlight w:val="none"/>
          <w:lang w:val="en-US" w:eastAsia="zh-CN"/>
          <w14:textFill>
            <w14:solidFill>
              <w14:schemeClr w14:val="tx1"/>
            </w14:solidFill>
          </w14:textFill>
        </w:rPr>
        <w:t>九、政策功能落实</w:t>
      </w:r>
    </w:p>
    <w:p w14:paraId="3F5A922F">
      <w:pPr>
        <w:spacing w:line="360" w:lineRule="auto"/>
        <w:ind w:firstLine="562" w:firstLineChars="200"/>
        <w:jc w:val="left"/>
        <w:rPr>
          <w:rFonts w:hint="eastAsia" w:ascii="宋体" w:hAnsi="宋体"/>
          <w:b/>
          <w:bCs w:val="0"/>
          <w:color w:val="000000" w:themeColor="text1"/>
          <w:sz w:val="28"/>
          <w:szCs w:val="28"/>
          <w:highlight w:val="none"/>
          <w14:textFill>
            <w14:solidFill>
              <w14:schemeClr w14:val="tx1"/>
            </w14:solidFill>
          </w14:textFill>
        </w:rPr>
      </w:pPr>
      <w:r>
        <w:rPr>
          <w:rFonts w:hint="eastAsia" w:ascii="宋体" w:hAnsi="宋体"/>
          <w:b/>
          <w:bCs w:val="0"/>
          <w:color w:val="000000" w:themeColor="text1"/>
          <w:sz w:val="28"/>
          <w:szCs w:val="28"/>
          <w:highlight w:val="none"/>
          <w14:textFill>
            <w14:solidFill>
              <w14:schemeClr w14:val="tx1"/>
            </w14:solidFill>
          </w14:textFill>
        </w:rPr>
        <w:t>36. 促进中小企业发展</w:t>
      </w:r>
    </w:p>
    <w:p w14:paraId="121A6BB7">
      <w:pPr>
        <w:spacing w:line="360" w:lineRule="auto"/>
        <w:ind w:firstLine="560" w:firstLineChars="200"/>
        <w:jc w:val="left"/>
        <w:rPr>
          <w:rFonts w:hint="eastAsia" w:ascii="宋体" w:hAnsi="宋体"/>
          <w:b w:val="0"/>
          <w:bCs/>
          <w:color w:val="000000" w:themeColor="text1"/>
          <w:sz w:val="28"/>
          <w:szCs w:val="28"/>
          <w:highlight w:val="none"/>
          <w:lang w:val="zh-CN" w:eastAsia="zh-CN"/>
          <w14:textFill>
            <w14:solidFill>
              <w14:schemeClr w14:val="tx1"/>
            </w14:solidFill>
          </w14:textFill>
        </w:rPr>
      </w:pPr>
      <w:r>
        <w:rPr>
          <w:rFonts w:hint="eastAsia" w:ascii="宋体" w:hAnsi="宋体"/>
          <w:b w:val="0"/>
          <w:bCs/>
          <w:color w:val="000000" w:themeColor="text1"/>
          <w:sz w:val="28"/>
          <w:szCs w:val="28"/>
          <w:highlight w:val="none"/>
          <w:lang w:val="en-US" w:eastAsia="zh-CN"/>
          <w14:textFill>
            <w14:solidFill>
              <w14:schemeClr w14:val="tx1"/>
            </w14:solidFill>
          </w14:textFill>
        </w:rPr>
        <w:t xml:space="preserve">36.1 </w:t>
      </w:r>
      <w:r>
        <w:rPr>
          <w:rFonts w:hint="eastAsia" w:ascii="宋体" w:hAnsi="宋体"/>
          <w:b w:val="0"/>
          <w:bCs/>
          <w:color w:val="000000" w:themeColor="text1"/>
          <w:sz w:val="28"/>
          <w:szCs w:val="28"/>
          <w:highlight w:val="none"/>
          <w:lang w:val="zh-CN" w:eastAsia="zh-CN"/>
          <w14:textFill>
            <w14:solidFill>
              <w14:schemeClr w14:val="tx1"/>
            </w14:solidFill>
          </w14:textFill>
        </w:rPr>
        <w:t>在政府采购活动中，供应商提供的货物或者服务符合下列情形的，享受中小企业扶持政策：</w:t>
      </w:r>
    </w:p>
    <w:p w14:paraId="3CA68C70">
      <w:pPr>
        <w:spacing w:line="360" w:lineRule="auto"/>
        <w:ind w:firstLine="560" w:firstLineChars="200"/>
        <w:jc w:val="left"/>
        <w:rPr>
          <w:rFonts w:hint="eastAsia" w:ascii="宋体" w:hAnsi="宋体"/>
          <w:b w:val="0"/>
          <w:bCs/>
          <w:color w:val="000000" w:themeColor="text1"/>
          <w:sz w:val="28"/>
          <w:szCs w:val="28"/>
          <w:highlight w:val="none"/>
          <w:lang w:val="zh-CN" w:eastAsia="zh-CN"/>
          <w14:textFill>
            <w14:solidFill>
              <w14:schemeClr w14:val="tx1"/>
            </w14:solidFill>
          </w14:textFill>
        </w:rPr>
      </w:pPr>
      <w:r>
        <w:rPr>
          <w:rFonts w:hint="eastAsia" w:ascii="宋体" w:hAnsi="宋体"/>
          <w:b w:val="0"/>
          <w:bCs/>
          <w:color w:val="000000" w:themeColor="text1"/>
          <w:sz w:val="28"/>
          <w:szCs w:val="28"/>
          <w:highlight w:val="none"/>
          <w:lang w:val="zh-CN" w:eastAsia="zh-CN"/>
          <w14:textFill>
            <w14:solidFill>
              <w14:schemeClr w14:val="tx1"/>
            </w14:solidFill>
          </w14:textFill>
        </w:rPr>
        <w:t>（1）在货物</w:t>
      </w:r>
      <w:r>
        <w:rPr>
          <w:rFonts w:hint="eastAsia" w:ascii="宋体" w:hAnsi="宋体"/>
          <w:b w:val="0"/>
          <w:bCs/>
          <w:color w:val="000000" w:themeColor="text1"/>
          <w:sz w:val="28"/>
          <w:szCs w:val="28"/>
          <w:highlight w:val="none"/>
          <w:lang w:val="en-US" w:eastAsia="zh-CN"/>
          <w14:textFill>
            <w14:solidFill>
              <w14:schemeClr w14:val="tx1"/>
            </w14:solidFill>
          </w14:textFill>
        </w:rPr>
        <w:t>采购</w:t>
      </w:r>
      <w:r>
        <w:rPr>
          <w:rFonts w:hint="eastAsia" w:ascii="宋体" w:hAnsi="宋体"/>
          <w:b w:val="0"/>
          <w:bCs/>
          <w:color w:val="000000" w:themeColor="text1"/>
          <w:sz w:val="28"/>
          <w:szCs w:val="28"/>
          <w:highlight w:val="none"/>
          <w:lang w:val="zh-CN" w:eastAsia="zh-CN"/>
          <w14:textFill>
            <w14:solidFill>
              <w14:schemeClr w14:val="tx1"/>
            </w14:solidFill>
          </w14:textFill>
        </w:rPr>
        <w:t>项目中，</w:t>
      </w:r>
      <w:r>
        <w:rPr>
          <w:rFonts w:hint="eastAsia" w:ascii="宋体" w:hAnsi="宋体"/>
          <w:b w:val="0"/>
          <w:bCs/>
          <w:color w:val="000000" w:themeColor="text1"/>
          <w:sz w:val="28"/>
          <w:szCs w:val="28"/>
          <w:highlight w:val="none"/>
          <w:lang w:val="en-US" w:eastAsia="zh-CN"/>
          <w14:textFill>
            <w14:solidFill>
              <w14:schemeClr w14:val="tx1"/>
            </w14:solidFill>
          </w14:textFill>
        </w:rPr>
        <w:t>全部</w:t>
      </w:r>
      <w:r>
        <w:rPr>
          <w:rFonts w:hint="eastAsia" w:ascii="宋体" w:hAnsi="宋体"/>
          <w:b w:val="0"/>
          <w:bCs/>
          <w:color w:val="000000" w:themeColor="text1"/>
          <w:sz w:val="28"/>
          <w:szCs w:val="28"/>
          <w:highlight w:val="none"/>
          <w:lang w:val="zh-CN" w:eastAsia="zh-CN"/>
          <w14:textFill>
            <w14:solidFill>
              <w14:schemeClr w14:val="tx1"/>
            </w14:solidFill>
          </w14:textFill>
        </w:rPr>
        <w:t>货物由中小企业制造；</w:t>
      </w:r>
    </w:p>
    <w:p w14:paraId="743194E9">
      <w:pPr>
        <w:spacing w:line="360" w:lineRule="auto"/>
        <w:ind w:firstLine="560" w:firstLineChars="200"/>
        <w:jc w:val="left"/>
        <w:rPr>
          <w:rFonts w:hint="eastAsia" w:ascii="宋体" w:hAnsi="宋体"/>
          <w:b w:val="0"/>
          <w:bCs/>
          <w:color w:val="000000" w:themeColor="text1"/>
          <w:sz w:val="28"/>
          <w:szCs w:val="28"/>
          <w:highlight w:val="none"/>
          <w:lang w:val="zh-CN" w:eastAsia="zh-CN"/>
          <w14:textFill>
            <w14:solidFill>
              <w14:schemeClr w14:val="tx1"/>
            </w14:solidFill>
          </w14:textFill>
        </w:rPr>
      </w:pPr>
      <w:r>
        <w:rPr>
          <w:rFonts w:hint="eastAsia" w:ascii="宋体" w:hAnsi="宋体"/>
          <w:b w:val="0"/>
          <w:bCs/>
          <w:color w:val="000000" w:themeColor="text1"/>
          <w:sz w:val="28"/>
          <w:szCs w:val="28"/>
          <w:highlight w:val="none"/>
          <w:lang w:val="zh-CN" w:eastAsia="zh-CN"/>
          <w14:textFill>
            <w14:solidFill>
              <w14:schemeClr w14:val="tx1"/>
            </w14:solidFill>
          </w14:textFill>
        </w:rPr>
        <w:t>（2）在服务</w:t>
      </w:r>
      <w:r>
        <w:rPr>
          <w:rFonts w:hint="eastAsia" w:ascii="宋体" w:hAnsi="宋体"/>
          <w:b w:val="0"/>
          <w:bCs/>
          <w:color w:val="000000" w:themeColor="text1"/>
          <w:sz w:val="28"/>
          <w:szCs w:val="28"/>
          <w:highlight w:val="none"/>
          <w:lang w:val="en-US" w:eastAsia="zh-CN"/>
          <w14:textFill>
            <w14:solidFill>
              <w14:schemeClr w14:val="tx1"/>
            </w14:solidFill>
          </w14:textFill>
        </w:rPr>
        <w:t>采购</w:t>
      </w:r>
      <w:r>
        <w:rPr>
          <w:rFonts w:hint="eastAsia" w:ascii="宋体" w:hAnsi="宋体"/>
          <w:b w:val="0"/>
          <w:bCs/>
          <w:color w:val="000000" w:themeColor="text1"/>
          <w:sz w:val="28"/>
          <w:szCs w:val="28"/>
          <w:highlight w:val="none"/>
          <w:lang w:val="zh-CN" w:eastAsia="zh-CN"/>
          <w14:textFill>
            <w14:solidFill>
              <w14:schemeClr w14:val="tx1"/>
            </w14:solidFill>
          </w14:textFill>
        </w:rPr>
        <w:t>项目中，服务由中小企业承接。</w:t>
      </w:r>
    </w:p>
    <w:p w14:paraId="44E152A9">
      <w:pPr>
        <w:spacing w:line="360" w:lineRule="auto"/>
        <w:ind w:firstLine="560" w:firstLineChars="200"/>
        <w:jc w:val="left"/>
        <w:rPr>
          <w:rFonts w:hint="eastAsia" w:ascii="宋体" w:hAnsi="宋体"/>
          <w:b w:val="0"/>
          <w:bCs/>
          <w:color w:val="000000" w:themeColor="text1"/>
          <w:sz w:val="28"/>
          <w:szCs w:val="28"/>
          <w:highlight w:val="none"/>
          <w:lang w:val="zh-CN" w:eastAsia="zh-CN"/>
          <w14:textFill>
            <w14:solidFill>
              <w14:schemeClr w14:val="tx1"/>
            </w14:solidFill>
          </w14:textFill>
        </w:rPr>
      </w:pPr>
      <w:r>
        <w:rPr>
          <w:rFonts w:hint="eastAsia" w:ascii="宋体" w:hAnsi="宋体"/>
          <w:b w:val="0"/>
          <w:bCs/>
          <w:color w:val="000000" w:themeColor="text1"/>
          <w:sz w:val="28"/>
          <w:szCs w:val="28"/>
          <w:highlight w:val="none"/>
          <w:lang w:val="en-US" w:eastAsia="zh-CN"/>
          <w14:textFill>
            <w14:solidFill>
              <w14:schemeClr w14:val="tx1"/>
            </w14:solidFill>
          </w14:textFill>
        </w:rPr>
        <w:t xml:space="preserve">36.2 </w:t>
      </w:r>
      <w:r>
        <w:rPr>
          <w:rFonts w:hint="eastAsia" w:ascii="宋体" w:hAnsi="宋体"/>
          <w:b w:val="0"/>
          <w:bCs/>
          <w:color w:val="000000" w:themeColor="text1"/>
          <w:sz w:val="28"/>
          <w:szCs w:val="28"/>
          <w:highlight w:val="none"/>
          <w:lang w:val="zh-CN" w:eastAsia="zh-CN"/>
          <w14:textFill>
            <w14:solidFill>
              <w14:schemeClr w14:val="tx1"/>
            </w14:solidFill>
          </w14:textFill>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51EC7A1A">
      <w:pPr>
        <w:spacing w:line="360" w:lineRule="auto"/>
        <w:ind w:firstLine="560" w:firstLineChars="200"/>
        <w:jc w:val="left"/>
        <w:rPr>
          <w:rFonts w:hint="eastAsia" w:ascii="宋体" w:hAnsi="宋体"/>
          <w:b w:val="0"/>
          <w:bCs/>
          <w:color w:val="000000" w:themeColor="text1"/>
          <w:sz w:val="28"/>
          <w:szCs w:val="28"/>
          <w:highlight w:val="none"/>
          <w:lang w:val="zh-CN" w:eastAsia="zh-CN"/>
          <w14:textFill>
            <w14:solidFill>
              <w14:schemeClr w14:val="tx1"/>
            </w14:solidFill>
          </w14:textFill>
        </w:rPr>
      </w:pPr>
      <w:r>
        <w:rPr>
          <w:rFonts w:hint="eastAsia" w:ascii="宋体" w:hAnsi="宋体"/>
          <w:b w:val="0"/>
          <w:bCs/>
          <w:color w:val="000000" w:themeColor="text1"/>
          <w:sz w:val="28"/>
          <w:szCs w:val="28"/>
          <w:highlight w:val="none"/>
          <w:lang w:val="en-US" w:eastAsia="zh-CN"/>
          <w14:textFill>
            <w14:solidFill>
              <w14:schemeClr w14:val="tx1"/>
            </w14:solidFill>
          </w14:textFill>
        </w:rPr>
        <w:t xml:space="preserve">36.3 </w:t>
      </w:r>
      <w:r>
        <w:rPr>
          <w:rFonts w:hint="eastAsia" w:ascii="宋体" w:hAnsi="宋体"/>
          <w:b w:val="0"/>
          <w:bCs/>
          <w:color w:val="000000" w:themeColor="text1"/>
          <w:sz w:val="28"/>
          <w:szCs w:val="28"/>
          <w:highlight w:val="none"/>
          <w:lang w:val="zh-CN" w:eastAsia="zh-CN"/>
          <w14:textFill>
            <w14:solidFill>
              <w14:schemeClr w14:val="tx1"/>
            </w14:solidFill>
          </w14:textFill>
        </w:rPr>
        <w:t>中小企业参加政府采购活动，应当出具《中小企业声明函》，否则不享受相关中小企业</w:t>
      </w:r>
      <w:r>
        <w:rPr>
          <w:rFonts w:hint="eastAsia" w:ascii="宋体" w:hAnsi="宋体"/>
          <w:b w:val="0"/>
          <w:bCs/>
          <w:color w:val="000000" w:themeColor="text1"/>
          <w:sz w:val="28"/>
          <w:szCs w:val="28"/>
          <w:highlight w:val="none"/>
          <w:lang w:val="en-US" w:eastAsia="zh-CN"/>
          <w14:textFill>
            <w14:solidFill>
              <w14:schemeClr w14:val="tx1"/>
            </w14:solidFill>
          </w14:textFill>
        </w:rPr>
        <w:t>支持</w:t>
      </w:r>
      <w:r>
        <w:rPr>
          <w:rFonts w:hint="eastAsia" w:ascii="宋体" w:hAnsi="宋体"/>
          <w:b w:val="0"/>
          <w:bCs/>
          <w:color w:val="000000" w:themeColor="text1"/>
          <w:sz w:val="28"/>
          <w:szCs w:val="28"/>
          <w:highlight w:val="none"/>
          <w:lang w:val="zh-CN" w:eastAsia="zh-CN"/>
          <w14:textFill>
            <w14:solidFill>
              <w14:schemeClr w14:val="tx1"/>
            </w14:solidFill>
          </w14:textFill>
        </w:rPr>
        <w:t>政策。评审委员会评审中发现供应商提供的《中小企业声明函》内容含义不明确、同类事项与投标（响应）文件表述不一致或者有明显文字错误等情况的，应当以书面形式要求供应商作出必要的澄清、说明或者补正。</w:t>
      </w:r>
    </w:p>
    <w:p w14:paraId="6E7A6012">
      <w:pPr>
        <w:spacing w:line="360" w:lineRule="auto"/>
        <w:ind w:firstLine="560" w:firstLineChars="200"/>
        <w:jc w:val="left"/>
        <w:rPr>
          <w:rFonts w:hint="eastAsia" w:ascii="宋体" w:hAnsi="宋体"/>
          <w:b w:val="0"/>
          <w:bCs/>
          <w:color w:val="000000" w:themeColor="text1"/>
          <w:sz w:val="28"/>
          <w:szCs w:val="28"/>
          <w:highlight w:val="none"/>
          <w:lang w:val="zh-CN" w:eastAsia="zh-CN"/>
          <w14:textFill>
            <w14:solidFill>
              <w14:schemeClr w14:val="tx1"/>
            </w14:solidFill>
          </w14:textFill>
        </w:rPr>
      </w:pPr>
      <w:r>
        <w:rPr>
          <w:rFonts w:hint="eastAsia" w:ascii="宋体" w:hAnsi="宋体"/>
          <w:b w:val="0"/>
          <w:bCs/>
          <w:color w:val="000000" w:themeColor="text1"/>
          <w:sz w:val="28"/>
          <w:szCs w:val="28"/>
          <w:highlight w:val="none"/>
          <w:lang w:val="en-US" w:eastAsia="zh-CN"/>
          <w14:textFill>
            <w14:solidFill>
              <w14:schemeClr w14:val="tx1"/>
            </w14:solidFill>
          </w14:textFill>
        </w:rPr>
        <w:t xml:space="preserve">36.4 </w:t>
      </w:r>
      <w:r>
        <w:rPr>
          <w:rFonts w:hint="eastAsia" w:ascii="宋体" w:hAnsi="宋体"/>
          <w:b w:val="0"/>
          <w:bCs/>
          <w:color w:val="000000" w:themeColor="text1"/>
          <w:sz w:val="28"/>
          <w:szCs w:val="28"/>
          <w:highlight w:val="none"/>
          <w:lang w:val="zh-CN" w:eastAsia="zh-CN"/>
          <w14:textFill>
            <w14:solidFill>
              <w14:schemeClr w14:val="tx1"/>
            </w14:solidFill>
          </w14:textFill>
        </w:rPr>
        <w:t>以联合体形式参加政府采购活动，联合体各方均为中小企业的，联合体视同中小企业。其中，联合体各方均为小微企业的，联合体视同小微企业。</w:t>
      </w:r>
    </w:p>
    <w:p w14:paraId="157701A7">
      <w:pPr>
        <w:spacing w:line="360" w:lineRule="auto"/>
        <w:ind w:firstLine="560" w:firstLineChars="200"/>
        <w:jc w:val="left"/>
        <w:rPr>
          <w:rFonts w:hint="eastAsia" w:ascii="宋体" w:hAnsi="宋体"/>
          <w:b w:val="0"/>
          <w:bCs/>
          <w:color w:val="000000" w:themeColor="text1"/>
          <w:sz w:val="28"/>
          <w:szCs w:val="28"/>
          <w:highlight w:val="none"/>
          <w:lang w:val="zh-CN" w:eastAsia="zh-CN"/>
          <w14:textFill>
            <w14:solidFill>
              <w14:schemeClr w14:val="tx1"/>
            </w14:solidFill>
          </w14:textFill>
        </w:rPr>
      </w:pPr>
      <w:r>
        <w:rPr>
          <w:rFonts w:hint="eastAsia" w:ascii="宋体" w:hAnsi="宋体"/>
          <w:b w:val="0"/>
          <w:bCs/>
          <w:color w:val="000000" w:themeColor="text1"/>
          <w:sz w:val="28"/>
          <w:szCs w:val="28"/>
          <w:highlight w:val="none"/>
          <w:lang w:val="en-US" w:eastAsia="zh-CN"/>
          <w14:textFill>
            <w14:solidFill>
              <w14:schemeClr w14:val="tx1"/>
            </w14:solidFill>
          </w14:textFill>
        </w:rPr>
        <w:t>36</w:t>
      </w:r>
      <w:r>
        <w:rPr>
          <w:rFonts w:hint="eastAsia" w:ascii="宋体" w:hAnsi="宋体"/>
          <w:b w:val="0"/>
          <w:bCs/>
          <w:color w:val="000000" w:themeColor="text1"/>
          <w:sz w:val="28"/>
          <w:szCs w:val="28"/>
          <w:highlight w:val="none"/>
          <w:lang w:val="zh-CN" w:eastAsia="zh-CN"/>
          <w14:textFill>
            <w14:solidFill>
              <w14:schemeClr w14:val="tx1"/>
            </w14:solidFill>
          </w14:textFill>
        </w:rPr>
        <w:t>.</w:t>
      </w:r>
      <w:r>
        <w:rPr>
          <w:rFonts w:hint="eastAsia" w:ascii="宋体" w:hAnsi="宋体"/>
          <w:b w:val="0"/>
          <w:bCs/>
          <w:color w:val="000000" w:themeColor="text1"/>
          <w:sz w:val="28"/>
          <w:szCs w:val="28"/>
          <w:highlight w:val="none"/>
          <w:lang w:val="en-US" w:eastAsia="zh-CN"/>
          <w14:textFill>
            <w14:solidFill>
              <w14:schemeClr w14:val="tx1"/>
            </w14:solidFill>
          </w14:textFill>
        </w:rPr>
        <w:t>5</w:t>
      </w:r>
      <w:r>
        <w:rPr>
          <w:rFonts w:hint="eastAsia" w:ascii="宋体" w:hAnsi="宋体"/>
          <w:b w:val="0"/>
          <w:bCs/>
          <w:color w:val="000000" w:themeColor="text1"/>
          <w:sz w:val="28"/>
          <w:szCs w:val="28"/>
          <w:highlight w:val="none"/>
          <w:lang w:val="zh-CN" w:eastAsia="zh-CN"/>
          <w14:textFill>
            <w14:solidFill>
              <w14:schemeClr w14:val="tx1"/>
            </w14:solidFill>
          </w14:textFill>
        </w:rPr>
        <w:t xml:space="preserve"> </w:t>
      </w:r>
      <w:r>
        <w:rPr>
          <w:rFonts w:hint="eastAsia" w:ascii="宋体" w:hAnsi="宋体"/>
          <w:b w:val="0"/>
          <w:bCs/>
          <w:color w:val="000000" w:themeColor="text1"/>
          <w:sz w:val="28"/>
          <w:szCs w:val="28"/>
          <w:highlight w:val="none"/>
          <w:lang w:val="en-US" w:eastAsia="zh-CN"/>
          <w14:textFill>
            <w14:solidFill>
              <w14:schemeClr w14:val="tx1"/>
            </w14:solidFill>
          </w14:textFill>
        </w:rPr>
        <w:t>监狱和戒毒企业（简称监狱企业）视同小型、微型企业</w:t>
      </w:r>
      <w:r>
        <w:rPr>
          <w:rFonts w:hint="eastAsia" w:ascii="宋体" w:hAnsi="宋体"/>
          <w:b w:val="0"/>
          <w:bCs/>
          <w:color w:val="000000" w:themeColor="text1"/>
          <w:sz w:val="28"/>
          <w:szCs w:val="28"/>
          <w:highlight w:val="none"/>
          <w:lang w:val="zh-CN" w:eastAsia="zh-CN"/>
          <w14:textFill>
            <w14:solidFill>
              <w14:schemeClr w14:val="tx1"/>
            </w14:solidFill>
          </w14:textFill>
        </w:rPr>
        <w:t>。</w:t>
      </w:r>
      <w:r>
        <w:rPr>
          <w:rFonts w:hint="eastAsia" w:ascii="宋体" w:hAnsi="宋体"/>
          <w:b w:val="0"/>
          <w:bCs/>
          <w:color w:val="000000" w:themeColor="text1"/>
          <w:sz w:val="28"/>
          <w:szCs w:val="28"/>
          <w:highlight w:val="none"/>
          <w:lang w:val="en-US" w:eastAsia="zh-CN"/>
          <w14:textFill>
            <w14:solidFill>
              <w14:schemeClr w14:val="tx1"/>
            </w14:solidFill>
          </w14:textFill>
        </w:rPr>
        <w:t>按照</w:t>
      </w:r>
      <w:r>
        <w:rPr>
          <w:rFonts w:hint="eastAsia" w:ascii="宋体" w:hAnsi="宋体"/>
          <w:b w:val="0"/>
          <w:bCs/>
          <w:color w:val="000000" w:themeColor="text1"/>
          <w:sz w:val="28"/>
          <w:szCs w:val="28"/>
          <w:highlight w:val="none"/>
          <w:lang w:val="zh-CN" w:eastAsia="zh-CN"/>
          <w14:textFill>
            <w14:solidFill>
              <w14:schemeClr w14:val="tx1"/>
            </w14:solidFill>
          </w14:textFill>
        </w:rPr>
        <w:t>《关于政府采购支持监狱企业发展有关问题的通知》（财库〔2014〕68号）</w:t>
      </w:r>
      <w:r>
        <w:rPr>
          <w:rFonts w:hint="eastAsia" w:ascii="宋体" w:hAnsi="宋体"/>
          <w:b w:val="0"/>
          <w:bCs/>
          <w:color w:val="000000" w:themeColor="text1"/>
          <w:sz w:val="28"/>
          <w:szCs w:val="28"/>
          <w:highlight w:val="none"/>
          <w:lang w:val="en-US" w:eastAsia="zh-CN"/>
          <w14:textFill>
            <w14:solidFill>
              <w14:schemeClr w14:val="tx1"/>
            </w14:solidFill>
          </w14:textFill>
        </w:rPr>
        <w:t>规定，</w:t>
      </w:r>
      <w:r>
        <w:rPr>
          <w:rFonts w:hint="eastAsia" w:ascii="宋体" w:hAnsi="宋体"/>
          <w:b w:val="0"/>
          <w:bCs/>
          <w:color w:val="000000" w:themeColor="text1"/>
          <w:sz w:val="28"/>
          <w:szCs w:val="28"/>
          <w:highlight w:val="none"/>
          <w:lang w:val="zh-CN" w:eastAsia="zh-CN"/>
          <w14:textFill>
            <w14:solidFill>
              <w14:schemeClr w14:val="tx1"/>
            </w14:solidFill>
          </w14:textFill>
        </w:rPr>
        <w:t>监狱企业需提供由省级以上监狱管理局、戒毒管理局(含新疆生产建设兵团)出具的属于监狱企业的证明文件。</w:t>
      </w:r>
    </w:p>
    <w:p w14:paraId="706D5D3D">
      <w:pPr>
        <w:spacing w:line="360" w:lineRule="auto"/>
        <w:ind w:firstLine="560" w:firstLineChars="200"/>
        <w:jc w:val="left"/>
        <w:rPr>
          <w:rFonts w:hint="eastAsia" w:ascii="宋体" w:hAnsi="宋体"/>
          <w:b w:val="0"/>
          <w:bCs/>
          <w:color w:val="000000" w:themeColor="text1"/>
          <w:sz w:val="28"/>
          <w:szCs w:val="28"/>
          <w:highlight w:val="none"/>
          <w:lang w:val="zh-CN" w:eastAsia="zh-CN"/>
          <w14:textFill>
            <w14:solidFill>
              <w14:schemeClr w14:val="tx1"/>
            </w14:solidFill>
          </w14:textFill>
        </w:rPr>
      </w:pPr>
      <w:r>
        <w:rPr>
          <w:rFonts w:hint="eastAsia" w:ascii="宋体" w:hAnsi="宋体"/>
          <w:b w:val="0"/>
          <w:bCs/>
          <w:color w:val="000000" w:themeColor="text1"/>
          <w:sz w:val="28"/>
          <w:szCs w:val="28"/>
          <w:highlight w:val="none"/>
          <w:lang w:val="en-US" w:eastAsia="zh-CN"/>
          <w14:textFill>
            <w14:solidFill>
              <w14:schemeClr w14:val="tx1"/>
            </w14:solidFill>
          </w14:textFill>
        </w:rPr>
        <w:t>36</w:t>
      </w:r>
      <w:r>
        <w:rPr>
          <w:rFonts w:hint="eastAsia" w:ascii="宋体" w:hAnsi="宋体"/>
          <w:b w:val="0"/>
          <w:bCs/>
          <w:color w:val="000000" w:themeColor="text1"/>
          <w:sz w:val="28"/>
          <w:szCs w:val="28"/>
          <w:highlight w:val="none"/>
          <w:lang w:val="zh-CN" w:eastAsia="zh-CN"/>
          <w14:textFill>
            <w14:solidFill>
              <w14:schemeClr w14:val="tx1"/>
            </w14:solidFill>
          </w14:textFill>
        </w:rPr>
        <w:t>.</w:t>
      </w:r>
      <w:r>
        <w:rPr>
          <w:rFonts w:hint="eastAsia" w:ascii="宋体" w:hAnsi="宋体"/>
          <w:b w:val="0"/>
          <w:bCs/>
          <w:color w:val="000000" w:themeColor="text1"/>
          <w:sz w:val="28"/>
          <w:szCs w:val="28"/>
          <w:highlight w:val="none"/>
          <w:lang w:val="en-US" w:eastAsia="zh-CN"/>
          <w14:textFill>
            <w14:solidFill>
              <w14:schemeClr w14:val="tx1"/>
            </w14:solidFill>
          </w14:textFill>
        </w:rPr>
        <w:t>6</w:t>
      </w:r>
      <w:r>
        <w:rPr>
          <w:rFonts w:hint="eastAsia" w:ascii="宋体" w:hAnsi="宋体"/>
          <w:b w:val="0"/>
          <w:bCs/>
          <w:color w:val="000000" w:themeColor="text1"/>
          <w:sz w:val="28"/>
          <w:szCs w:val="28"/>
          <w:highlight w:val="none"/>
          <w:lang w:val="zh-CN" w:eastAsia="zh-CN"/>
          <w14:textFill>
            <w14:solidFill>
              <w14:schemeClr w14:val="tx1"/>
            </w14:solidFill>
          </w14:textFill>
        </w:rPr>
        <w:t xml:space="preserve"> 残疾人福利性单位</w:t>
      </w:r>
      <w:r>
        <w:rPr>
          <w:rFonts w:hint="eastAsia" w:ascii="宋体" w:hAnsi="宋体"/>
          <w:b w:val="0"/>
          <w:bCs/>
          <w:color w:val="000000" w:themeColor="text1"/>
          <w:sz w:val="28"/>
          <w:szCs w:val="28"/>
          <w:highlight w:val="none"/>
          <w:lang w:val="en-US" w:eastAsia="zh-CN"/>
          <w14:textFill>
            <w14:solidFill>
              <w14:schemeClr w14:val="tx1"/>
            </w14:solidFill>
          </w14:textFill>
        </w:rPr>
        <w:t>视同小型、微型企业</w:t>
      </w:r>
      <w:r>
        <w:rPr>
          <w:rFonts w:hint="eastAsia" w:ascii="宋体" w:hAnsi="宋体"/>
          <w:b w:val="0"/>
          <w:bCs/>
          <w:color w:val="000000" w:themeColor="text1"/>
          <w:sz w:val="28"/>
          <w:szCs w:val="28"/>
          <w:highlight w:val="none"/>
          <w:lang w:val="zh-CN" w:eastAsia="zh-CN"/>
          <w14:textFill>
            <w14:solidFill>
              <w14:schemeClr w14:val="tx1"/>
            </w14:solidFill>
          </w14:textFill>
        </w:rPr>
        <w:t>。</w:t>
      </w:r>
      <w:r>
        <w:rPr>
          <w:rFonts w:hint="eastAsia" w:ascii="宋体" w:hAnsi="宋体"/>
          <w:b w:val="0"/>
          <w:bCs/>
          <w:color w:val="000000" w:themeColor="text1"/>
          <w:sz w:val="28"/>
          <w:szCs w:val="28"/>
          <w:highlight w:val="none"/>
          <w:lang w:val="en-US" w:eastAsia="zh-CN"/>
          <w14:textFill>
            <w14:solidFill>
              <w14:schemeClr w14:val="tx1"/>
            </w14:solidFill>
          </w14:textFill>
        </w:rPr>
        <w:t>按照《关于促进残疾人就业政府采购政策的通知》（财库〔2017〕141号）规定，残疾人福利单位需</w:t>
      </w:r>
      <w:r>
        <w:rPr>
          <w:rFonts w:hint="eastAsia" w:ascii="宋体" w:hAnsi="宋体"/>
          <w:b w:val="0"/>
          <w:bCs/>
          <w:color w:val="000000" w:themeColor="text1"/>
          <w:sz w:val="28"/>
          <w:szCs w:val="28"/>
          <w:highlight w:val="none"/>
          <w:lang w:val="zh-CN" w:eastAsia="zh-CN"/>
          <w14:textFill>
            <w14:solidFill>
              <w14:schemeClr w14:val="tx1"/>
            </w14:solidFill>
          </w14:textFill>
        </w:rPr>
        <w:t>提供《残疾人福利性单位声明函》。</w:t>
      </w:r>
    </w:p>
    <w:p w14:paraId="02ABADE4">
      <w:pPr>
        <w:spacing w:line="360" w:lineRule="auto"/>
        <w:ind w:firstLine="562" w:firstLineChars="200"/>
        <w:jc w:val="left"/>
        <w:rPr>
          <w:rFonts w:hint="eastAsia" w:ascii="宋体" w:hAnsi="宋体"/>
          <w:b/>
          <w:bCs w:val="0"/>
          <w:color w:val="000000" w:themeColor="text1"/>
          <w:sz w:val="28"/>
          <w:szCs w:val="28"/>
          <w:highlight w:val="none"/>
          <w14:textFill>
            <w14:solidFill>
              <w14:schemeClr w14:val="tx1"/>
            </w14:solidFill>
          </w14:textFill>
        </w:rPr>
      </w:pPr>
      <w:r>
        <w:rPr>
          <w:rFonts w:hint="eastAsia" w:ascii="宋体" w:hAnsi="宋体"/>
          <w:b/>
          <w:bCs w:val="0"/>
          <w:color w:val="000000" w:themeColor="text1"/>
          <w:sz w:val="28"/>
          <w:szCs w:val="28"/>
          <w:highlight w:val="none"/>
          <w14:textFill>
            <w14:solidFill>
              <w14:schemeClr w14:val="tx1"/>
            </w14:solidFill>
          </w14:textFill>
        </w:rPr>
        <w:t>37. 节能环保产品</w:t>
      </w:r>
    </w:p>
    <w:p w14:paraId="7C73FF10">
      <w:pPr>
        <w:spacing w:line="360" w:lineRule="auto"/>
        <w:ind w:firstLine="560" w:firstLineChars="200"/>
        <w:jc w:val="lef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37.1 本项目为服务类采购项目，不涉及实物产品采购，执行国家节能环保相关政策要求。</w:t>
      </w:r>
    </w:p>
    <w:p w14:paraId="7BC717A3">
      <w:pPr>
        <w:spacing w:line="360" w:lineRule="auto"/>
        <w:ind w:firstLine="560" w:firstLineChars="200"/>
        <w:jc w:val="left"/>
        <w:rPr>
          <w:rFonts w:ascii="宋体" w:hAnsi="宋体"/>
          <w:b/>
          <w:color w:val="000000" w:themeColor="text1"/>
          <w:sz w:val="44"/>
          <w:szCs w:val="20"/>
          <w:highlight w:val="none"/>
          <w14:textFill>
            <w14:solidFill>
              <w14:schemeClr w14:val="tx1"/>
            </w14:solidFill>
          </w14:textFill>
        </w:rPr>
      </w:pPr>
      <w:r>
        <w:rPr>
          <w:rFonts w:hint="eastAsia" w:ascii="宋体" w:hAnsi="宋体"/>
          <w:b w:val="0"/>
          <w:bCs/>
          <w:color w:val="000000" w:themeColor="text1"/>
          <w:sz w:val="28"/>
          <w:szCs w:val="28"/>
          <w:highlight w:val="none"/>
          <w:lang w:val="zh-CN"/>
          <w14:textFill>
            <w14:solidFill>
              <w14:schemeClr w14:val="tx1"/>
            </w14:solidFill>
          </w14:textFill>
        </w:rPr>
        <w:t xml:space="preserve"> </w:t>
      </w:r>
      <w:bookmarkEnd w:id="12"/>
      <w:bookmarkEnd w:id="13"/>
      <w:bookmarkEnd w:id="14"/>
      <w:bookmarkEnd w:id="15"/>
      <w:bookmarkEnd w:id="20"/>
      <w:bookmarkStart w:id="118" w:name="_Toc449705446"/>
    </w:p>
    <w:p w14:paraId="1826062C">
      <w:pPr>
        <w:rPr>
          <w:rFonts w:hint="default" w:ascii="Times New Roman" w:hAnsi="Times New Roman" w:eastAsia="宋体" w:cs="Times New Roman"/>
          <w:highlight w:val="none"/>
        </w:rPr>
      </w:pPr>
      <w:bookmarkStart w:id="119" w:name="_Toc14533"/>
      <w:bookmarkStart w:id="120" w:name="_Toc28872"/>
    </w:p>
    <w:p w14:paraId="48626CE0">
      <w:pPr>
        <w:rPr>
          <w:rFonts w:hint="eastAsia"/>
          <w:highlight w:val="none"/>
        </w:rPr>
      </w:pPr>
    </w:p>
    <w:p w14:paraId="2DDB7ECB">
      <w:pPr>
        <w:rPr>
          <w:rFonts w:hint="eastAsia"/>
          <w:highlight w:val="none"/>
        </w:rPr>
      </w:pPr>
    </w:p>
    <w:p w14:paraId="04BE2AA2">
      <w:pPr>
        <w:pStyle w:val="5"/>
        <w:spacing w:before="340" w:after="330" w:line="578" w:lineRule="auto"/>
        <w:jc w:val="center"/>
        <w:rPr>
          <w:rFonts w:hint="eastAsia" w:cs="宋体" w:asciiTheme="minorEastAsia" w:hAnsiTheme="minorEastAsia" w:eastAsiaTheme="minorEastAsia"/>
          <w:color w:val="000000" w:themeColor="text1"/>
          <w:highlight w:val="none"/>
          <w14:textFill>
            <w14:solidFill>
              <w14:schemeClr w14:val="tx1"/>
            </w14:solidFill>
          </w14:textFill>
        </w:rPr>
      </w:pPr>
    </w:p>
    <w:p w14:paraId="2DF1A18E">
      <w:pPr>
        <w:pStyle w:val="5"/>
        <w:spacing w:before="340" w:after="330" w:line="578" w:lineRule="auto"/>
        <w:jc w:val="center"/>
        <w:rPr>
          <w:rFonts w:cs="宋体" w:asciiTheme="minorEastAsia" w:hAnsiTheme="minorEastAsia" w:eastAsiaTheme="minorEastAsia"/>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highlight w:val="none"/>
          <w14:textFill>
            <w14:solidFill>
              <w14:schemeClr w14:val="tx1"/>
            </w14:solidFill>
          </w14:textFill>
        </w:rPr>
        <w:t>第三章、</w:t>
      </w:r>
      <w:r>
        <w:rPr>
          <w:rFonts w:hint="eastAsia" w:cs="宋体" w:asciiTheme="minorEastAsia" w:hAnsiTheme="minorEastAsia" w:eastAsiaTheme="minorEastAsia"/>
          <w:color w:val="000000" w:themeColor="text1"/>
          <w:highlight w:val="none"/>
          <w:lang w:val="en-US" w:eastAsia="zh-CN"/>
          <w14:textFill>
            <w14:solidFill>
              <w14:schemeClr w14:val="tx1"/>
            </w14:solidFill>
          </w14:textFill>
        </w:rPr>
        <w:t>采购</w:t>
      </w:r>
      <w:r>
        <w:rPr>
          <w:rFonts w:hint="eastAsia" w:cs="宋体" w:asciiTheme="minorEastAsia" w:hAnsiTheme="minorEastAsia" w:eastAsiaTheme="minorEastAsia"/>
          <w:color w:val="000000" w:themeColor="text1"/>
          <w:highlight w:val="none"/>
          <w14:textFill>
            <w14:solidFill>
              <w14:schemeClr w14:val="tx1"/>
            </w14:solidFill>
          </w14:textFill>
        </w:rPr>
        <w:t>需求</w:t>
      </w:r>
      <w:bookmarkEnd w:id="118"/>
      <w:bookmarkEnd w:id="119"/>
      <w:bookmarkEnd w:id="120"/>
    </w:p>
    <w:p w14:paraId="59EE340F">
      <w:pPr>
        <w:spacing w:line="560" w:lineRule="exact"/>
        <w:ind w:firstLine="562" w:firstLineChars="200"/>
        <w:jc w:val="left"/>
        <w:rPr>
          <w:rFonts w:ascii="宋体" w:hAnsi="宋体"/>
          <w:b/>
          <w:color w:val="000000" w:themeColor="text1"/>
          <w:sz w:val="28"/>
          <w:szCs w:val="28"/>
          <w:highlight w:val="none"/>
          <w14:textFill>
            <w14:solidFill>
              <w14:schemeClr w14:val="tx1"/>
            </w14:solidFill>
          </w14:textFill>
        </w:rPr>
      </w:pPr>
      <w:bookmarkStart w:id="121" w:name="_Toc449705451"/>
      <w:r>
        <w:rPr>
          <w:rFonts w:hint="eastAsia" w:ascii="宋体" w:hAnsi="宋体"/>
          <w:b/>
          <w:color w:val="000000" w:themeColor="text1"/>
          <w:sz w:val="28"/>
          <w:szCs w:val="28"/>
          <w:highlight w:val="none"/>
          <w14:textFill>
            <w14:solidFill>
              <w14:schemeClr w14:val="tx1"/>
            </w14:solidFill>
          </w14:textFill>
        </w:rPr>
        <w:t>一、项目概况</w:t>
      </w:r>
    </w:p>
    <w:p w14:paraId="4F3F62FA">
      <w:pPr>
        <w:spacing w:line="560" w:lineRule="exact"/>
        <w:ind w:firstLine="560" w:firstLineChars="200"/>
        <w:jc w:val="lef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1、项目名称：</w:t>
      </w:r>
      <w:r>
        <w:rPr>
          <w:rFonts w:hint="eastAsia" w:ascii="宋体" w:hAnsi="宋体" w:eastAsia="宋体" w:cs="Times New Roman"/>
          <w:color w:val="000000" w:themeColor="text1"/>
          <w:sz w:val="28"/>
          <w:szCs w:val="28"/>
          <w:highlight w:val="none"/>
          <w:lang w:val="zh-CN"/>
          <w14:textFill>
            <w14:solidFill>
              <w14:schemeClr w14:val="tx1"/>
            </w14:solidFill>
          </w14:textFill>
        </w:rPr>
        <w:t>南京江北新区2026年市级党媒宣传服务项目</w:t>
      </w:r>
    </w:p>
    <w:p w14:paraId="6D3BAFC4">
      <w:pPr>
        <w:spacing w:line="560" w:lineRule="exact"/>
        <w:ind w:firstLine="560" w:firstLineChars="200"/>
        <w:jc w:val="lef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2、项目编号：</w:t>
      </w:r>
      <w:r>
        <w:rPr>
          <w:rFonts w:hint="eastAsia" w:ascii="宋体" w:hAnsi="宋体" w:cs="Times New Roman"/>
          <w:color w:val="000000" w:themeColor="text1"/>
          <w:sz w:val="28"/>
          <w:highlight w:val="none"/>
          <w:lang w:val="zh-CN"/>
          <w14:textFill>
            <w14:solidFill>
              <w14:schemeClr w14:val="tx1"/>
            </w14:solidFill>
          </w14:textFill>
        </w:rPr>
        <w:t>JSZC-320192-SJGC-D2026-0007</w:t>
      </w:r>
    </w:p>
    <w:p w14:paraId="400CAB1D">
      <w:pPr>
        <w:spacing w:line="560" w:lineRule="exact"/>
        <w:ind w:firstLine="560" w:firstLineChars="200"/>
        <w:jc w:val="lef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3、</w:t>
      </w:r>
      <w:r>
        <w:rPr>
          <w:rFonts w:ascii="宋体" w:hAnsi="宋体"/>
          <w:color w:val="000000" w:themeColor="text1"/>
          <w:sz w:val="28"/>
          <w:szCs w:val="28"/>
          <w:highlight w:val="none"/>
          <w14:textFill>
            <w14:solidFill>
              <w14:schemeClr w14:val="tx1"/>
            </w14:solidFill>
          </w14:textFill>
        </w:rPr>
        <w:t>项目预算</w:t>
      </w:r>
      <w:r>
        <w:rPr>
          <w:rFonts w:hint="eastAsia" w:ascii="宋体" w:hAnsi="宋体"/>
          <w:color w:val="000000" w:themeColor="text1"/>
          <w:sz w:val="28"/>
          <w:szCs w:val="28"/>
          <w:highlight w:val="none"/>
          <w14:textFill>
            <w14:solidFill>
              <w14:schemeClr w14:val="tx1"/>
            </w14:solidFill>
          </w14:textFill>
        </w:rPr>
        <w:t>：</w:t>
      </w:r>
      <w:r>
        <w:rPr>
          <w:rFonts w:hint="eastAsia" w:ascii="宋体" w:hAnsi="宋体"/>
          <w:color w:val="000000" w:themeColor="text1"/>
          <w:sz w:val="28"/>
          <w:szCs w:val="28"/>
          <w:highlight w:val="none"/>
          <w:lang w:val="en-US" w:eastAsia="zh-CN"/>
          <w14:textFill>
            <w14:solidFill>
              <w14:schemeClr w14:val="tx1"/>
            </w14:solidFill>
          </w14:textFill>
        </w:rPr>
        <w:t>180</w:t>
      </w:r>
      <w:r>
        <w:rPr>
          <w:rFonts w:hint="eastAsia" w:ascii="宋体" w:hAnsi="宋体"/>
          <w:color w:val="000000" w:themeColor="text1"/>
          <w:sz w:val="28"/>
          <w:szCs w:val="28"/>
          <w:highlight w:val="none"/>
          <w14:textFill>
            <w14:solidFill>
              <w14:schemeClr w14:val="tx1"/>
            </w14:solidFill>
          </w14:textFill>
        </w:rPr>
        <w:t>万元（报价超过项目预算作无效响应处理）</w:t>
      </w:r>
    </w:p>
    <w:p w14:paraId="6524B7DE">
      <w:pPr>
        <w:spacing w:line="560" w:lineRule="exact"/>
        <w:ind w:firstLine="560" w:firstLineChars="200"/>
        <w:jc w:val="left"/>
        <w:rPr>
          <w:rFonts w:ascii="宋体" w:hAnsi="宋体" w:eastAsia="宋体"/>
          <w:color w:val="000000" w:themeColor="text1"/>
          <w:sz w:val="28"/>
          <w:szCs w:val="28"/>
          <w:highlight w:val="none"/>
          <w14:textFill>
            <w14:solidFill>
              <w14:schemeClr w14:val="tx1"/>
            </w14:solidFill>
          </w14:textFill>
        </w:rPr>
      </w:pPr>
      <w:r>
        <w:rPr>
          <w:rFonts w:hint="default" w:ascii="宋体" w:hAnsi="宋体" w:eastAsia="宋体"/>
          <w:color w:val="000000" w:themeColor="text1"/>
          <w:sz w:val="28"/>
          <w:szCs w:val="28"/>
          <w:highlight w:val="none"/>
          <w14:textFill>
            <w14:solidFill>
              <w14:schemeClr w14:val="tx1"/>
            </w14:solidFill>
          </w14:textFill>
        </w:rPr>
        <w:t>项目预算包含所有为履行本合同而支出的全部费用，除此以外采购单位不会以任何形式支付任何费用。</w:t>
      </w:r>
    </w:p>
    <w:p w14:paraId="0140FCD6">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4、服务期限：</w:t>
      </w:r>
      <w:r>
        <w:rPr>
          <w:rFonts w:hint="eastAsia" w:ascii="宋体" w:hAnsi="宋体" w:eastAsia="宋体" w:cs="Times New Roman"/>
          <w:color w:val="000000" w:themeColor="text1"/>
          <w:sz w:val="28"/>
          <w:highlight w:val="none"/>
          <w:lang w:val="en-US" w:eastAsia="zh-CN"/>
          <w14:textFill>
            <w14:solidFill>
              <w14:schemeClr w14:val="tx1"/>
            </w14:solidFill>
          </w14:textFill>
        </w:rPr>
        <w:t>自合同签订之日起至202</w:t>
      </w:r>
      <w:r>
        <w:rPr>
          <w:rFonts w:hint="eastAsia" w:ascii="宋体" w:hAnsi="宋体" w:cs="Times New Roman"/>
          <w:color w:val="000000" w:themeColor="text1"/>
          <w:sz w:val="28"/>
          <w:highlight w:val="none"/>
          <w:lang w:val="en-US" w:eastAsia="zh-CN"/>
          <w14:textFill>
            <w14:solidFill>
              <w14:schemeClr w14:val="tx1"/>
            </w14:solidFill>
          </w14:textFill>
        </w:rPr>
        <w:t>6</w:t>
      </w:r>
      <w:r>
        <w:rPr>
          <w:rFonts w:hint="eastAsia" w:ascii="宋体" w:hAnsi="宋体" w:eastAsia="宋体" w:cs="Times New Roman"/>
          <w:color w:val="000000" w:themeColor="text1"/>
          <w:sz w:val="28"/>
          <w:highlight w:val="none"/>
          <w:lang w:val="en-US" w:eastAsia="zh-CN"/>
          <w14:textFill>
            <w14:solidFill>
              <w14:schemeClr w14:val="tx1"/>
            </w14:solidFill>
          </w14:textFill>
        </w:rPr>
        <w:t>年12月31日</w:t>
      </w:r>
      <w:r>
        <w:rPr>
          <w:rFonts w:hint="eastAsia" w:ascii="宋体" w:hAnsi="宋体" w:cs="Times New Roman"/>
          <w:color w:val="000000" w:themeColor="text1"/>
          <w:sz w:val="28"/>
          <w:highlight w:val="none"/>
          <w:lang w:val="en-US" w:eastAsia="zh-CN"/>
          <w14:textFill>
            <w14:solidFill>
              <w14:schemeClr w14:val="tx1"/>
            </w14:solidFill>
          </w14:textFill>
        </w:rPr>
        <w:t>。</w:t>
      </w:r>
    </w:p>
    <w:p w14:paraId="4F84C8BD">
      <w:pPr>
        <w:spacing w:line="560" w:lineRule="exact"/>
        <w:ind w:firstLine="562" w:firstLineChars="200"/>
        <w:jc w:val="left"/>
        <w:rPr>
          <w:rFonts w:hint="eastAsia" w:ascii="宋体" w:hAnsi="宋体" w:eastAsia="宋体"/>
          <w:b/>
          <w:color w:val="000000" w:themeColor="text1"/>
          <w:sz w:val="28"/>
          <w:szCs w:val="28"/>
          <w:highlight w:val="none"/>
          <w:lang w:val="en-US" w:eastAsia="zh-CN"/>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二、项目</w:t>
      </w:r>
      <w:r>
        <w:rPr>
          <w:rFonts w:hint="eastAsia" w:ascii="宋体" w:hAnsi="宋体"/>
          <w:b/>
          <w:color w:val="000000" w:themeColor="text1"/>
          <w:sz w:val="28"/>
          <w:szCs w:val="28"/>
          <w:highlight w:val="none"/>
          <w:lang w:val="en-US" w:eastAsia="zh-CN"/>
          <w14:textFill>
            <w14:solidFill>
              <w14:schemeClr w14:val="tx1"/>
            </w14:solidFill>
          </w14:textFill>
        </w:rPr>
        <w:t>背景</w:t>
      </w:r>
    </w:p>
    <w:p w14:paraId="22B1FEC1">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color w:val="000000" w:themeColor="text1"/>
          <w:sz w:val="28"/>
          <w:highlight w:val="none"/>
          <w:lang w:val="en-US" w:eastAsia="zh-CN"/>
          <w14:textFill>
            <w14:solidFill>
              <w14:schemeClr w14:val="tx1"/>
            </w14:solidFill>
          </w14:textFill>
        </w:rPr>
      </w:pPr>
      <w:r>
        <w:rPr>
          <w:rFonts w:hint="eastAsia" w:ascii="宋体" w:hAnsi="宋体" w:eastAsia="宋体" w:cs="Times New Roman"/>
          <w:color w:val="000000" w:themeColor="text1"/>
          <w:sz w:val="28"/>
          <w:highlight w:val="none"/>
          <w:lang w:val="en-US" w:eastAsia="zh-CN"/>
          <w14:textFill>
            <w14:solidFill>
              <w14:schemeClr w14:val="tx1"/>
            </w14:solidFill>
          </w14:textFill>
        </w:rPr>
        <w:t>结合江北新区2026年重点工作安排，依托南京市级党媒开设专版专栏，开展新闻策划和内容服务。</w:t>
      </w:r>
    </w:p>
    <w:p w14:paraId="6B93BEB8">
      <w:pPr>
        <w:spacing w:line="560" w:lineRule="exact"/>
        <w:ind w:firstLine="562" w:firstLineChars="200"/>
        <w:jc w:val="left"/>
        <w:rPr>
          <w:rFonts w:hint="eastAsia" w:ascii="宋体" w:hAnsi="宋体" w:cs="Times New Roman"/>
          <w:strike w:val="0"/>
          <w:dstrike w:val="0"/>
          <w:color w:val="000000" w:themeColor="text1"/>
          <w:sz w:val="28"/>
          <w:szCs w:val="28"/>
          <w:highlight w:val="none"/>
          <w:lang w:val="en-US" w:eastAsia="zh-CN"/>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三、</w:t>
      </w:r>
      <w:r>
        <w:rPr>
          <w:rFonts w:hint="eastAsia" w:ascii="宋体" w:hAnsi="宋体"/>
          <w:b/>
          <w:color w:val="000000" w:themeColor="text1"/>
          <w:sz w:val="28"/>
          <w:szCs w:val="28"/>
          <w:highlight w:val="none"/>
          <w:lang w:val="en-US" w:eastAsia="zh-CN"/>
          <w14:textFill>
            <w14:solidFill>
              <w14:schemeClr w14:val="tx1"/>
            </w14:solidFill>
          </w14:textFill>
        </w:rPr>
        <w:t>技术要求</w:t>
      </w:r>
    </w:p>
    <w:p w14:paraId="43073E48">
      <w:pPr>
        <w:spacing w:line="560" w:lineRule="exact"/>
        <w:ind w:firstLine="562" w:firstLineChars="200"/>
        <w:jc w:val="left"/>
        <w:rPr>
          <w:rFonts w:hint="eastAsia" w:ascii="宋体" w:hAnsi="宋体" w:cs="Times New Roman"/>
          <w:b/>
          <w:bCs/>
          <w:strike w:val="0"/>
          <w:dstrike w:val="0"/>
          <w:color w:val="000000" w:themeColor="text1"/>
          <w:sz w:val="28"/>
          <w:szCs w:val="28"/>
          <w:highlight w:val="none"/>
          <w:lang w:val="en-US" w:eastAsia="zh-CN"/>
          <w14:textFill>
            <w14:solidFill>
              <w14:schemeClr w14:val="tx1"/>
            </w14:solidFill>
          </w14:textFill>
        </w:rPr>
      </w:pPr>
      <w:r>
        <w:rPr>
          <w:rFonts w:hint="eastAsia" w:ascii="宋体" w:hAnsi="宋体" w:cs="Times New Roman"/>
          <w:b/>
          <w:bCs/>
          <w:strike w:val="0"/>
          <w:dstrike w:val="0"/>
          <w:color w:val="000000" w:themeColor="text1"/>
          <w:sz w:val="28"/>
          <w:szCs w:val="28"/>
          <w:highlight w:val="none"/>
          <w:lang w:val="en-US" w:eastAsia="zh-CN"/>
          <w14:textFill>
            <w14:solidFill>
              <w14:schemeClr w14:val="tx1"/>
            </w14:solidFill>
          </w14:textFill>
        </w:rPr>
        <w:t>1、专版宣传</w:t>
      </w:r>
    </w:p>
    <w:p w14:paraId="6DFF85BE">
      <w:pPr>
        <w:spacing w:line="560" w:lineRule="exact"/>
        <w:ind w:firstLine="560" w:firstLineChars="200"/>
        <w:jc w:val="left"/>
        <w:rPr>
          <w:rFonts w:hint="eastAsia" w:ascii="宋体" w:hAnsi="宋体" w:cs="Times New Roman"/>
          <w:strike w:val="0"/>
          <w:dstrike w:val="0"/>
          <w:color w:val="000000" w:themeColor="text1"/>
          <w:sz w:val="28"/>
          <w:szCs w:val="28"/>
          <w:highlight w:val="none"/>
          <w:lang w:val="en-US" w:eastAsia="zh-CN"/>
          <w14:textFill>
            <w14:solidFill>
              <w14:schemeClr w14:val="tx1"/>
            </w14:solidFill>
          </w14:textFill>
        </w:rPr>
      </w:pPr>
      <w:r>
        <w:rPr>
          <w:rFonts w:hint="eastAsia" w:ascii="宋体" w:hAnsi="宋体" w:cs="Times New Roman"/>
          <w:strike w:val="0"/>
          <w:dstrike w:val="0"/>
          <w:color w:val="000000" w:themeColor="text1"/>
          <w:sz w:val="28"/>
          <w:szCs w:val="28"/>
          <w:highlight w:val="none"/>
          <w:lang w:val="en-US" w:eastAsia="zh-CN"/>
          <w14:textFill>
            <w14:solidFill>
              <w14:schemeClr w14:val="tx1"/>
            </w14:solidFill>
          </w14:textFill>
        </w:rPr>
        <w:t>围绕江北新区2026年重点工作和重要节点，开展主题宣传及常规宣传，合计在南京日报刊登6个整版。</w:t>
      </w:r>
    </w:p>
    <w:p w14:paraId="3A42E44E">
      <w:pPr>
        <w:spacing w:line="560" w:lineRule="exact"/>
        <w:ind w:firstLine="562" w:firstLineChars="200"/>
        <w:jc w:val="left"/>
        <w:rPr>
          <w:rFonts w:hint="eastAsia" w:ascii="宋体" w:hAnsi="宋体" w:cs="Times New Roman"/>
          <w:b/>
          <w:bCs/>
          <w:strike w:val="0"/>
          <w:dstrike w:val="0"/>
          <w:color w:val="000000" w:themeColor="text1"/>
          <w:sz w:val="28"/>
          <w:szCs w:val="28"/>
          <w:highlight w:val="none"/>
          <w:lang w:val="en-US" w:eastAsia="zh-CN"/>
          <w14:textFill>
            <w14:solidFill>
              <w14:schemeClr w14:val="tx1"/>
            </w14:solidFill>
          </w14:textFill>
        </w:rPr>
      </w:pPr>
      <w:r>
        <w:rPr>
          <w:rFonts w:hint="eastAsia" w:ascii="宋体" w:hAnsi="宋体" w:cs="Times New Roman"/>
          <w:b/>
          <w:bCs/>
          <w:strike w:val="0"/>
          <w:dstrike w:val="0"/>
          <w:color w:val="000000" w:themeColor="text1"/>
          <w:sz w:val="28"/>
          <w:szCs w:val="28"/>
          <w:highlight w:val="none"/>
          <w:lang w:val="en-US" w:eastAsia="zh-CN"/>
          <w14:textFill>
            <w14:solidFill>
              <w14:schemeClr w14:val="tx1"/>
            </w14:solidFill>
          </w14:textFill>
        </w:rPr>
        <w:t>2、软文宣传</w:t>
      </w:r>
    </w:p>
    <w:p w14:paraId="64781FBF">
      <w:pPr>
        <w:spacing w:line="560" w:lineRule="exact"/>
        <w:ind w:firstLine="560" w:firstLineChars="200"/>
        <w:jc w:val="left"/>
        <w:rPr>
          <w:rFonts w:hint="eastAsia" w:ascii="宋体" w:hAnsi="宋体" w:cs="Times New Roman"/>
          <w:strike w:val="0"/>
          <w:dstrike w:val="0"/>
          <w:color w:val="000000" w:themeColor="text1"/>
          <w:sz w:val="28"/>
          <w:szCs w:val="28"/>
          <w:highlight w:val="none"/>
          <w:lang w:val="en-US" w:eastAsia="zh-CN"/>
          <w14:textFill>
            <w14:solidFill>
              <w14:schemeClr w14:val="tx1"/>
            </w14:solidFill>
          </w14:textFill>
        </w:rPr>
      </w:pPr>
      <w:r>
        <w:rPr>
          <w:rFonts w:hint="eastAsia" w:ascii="宋体" w:hAnsi="宋体" w:cs="Times New Roman"/>
          <w:strike w:val="0"/>
          <w:dstrike w:val="0"/>
          <w:color w:val="000000" w:themeColor="text1"/>
          <w:sz w:val="28"/>
          <w:szCs w:val="28"/>
          <w:highlight w:val="none"/>
          <w:lang w:val="en-US" w:eastAsia="zh-CN"/>
          <w14:textFill>
            <w14:solidFill>
              <w14:schemeClr w14:val="tx1"/>
            </w14:solidFill>
          </w14:textFill>
        </w:rPr>
        <w:t>在南京日报刊登不少于20篇宣传稿件，每篇不少于2000字，其中保证5篇及以上刊登在重点版面，重点版面为A1、A2、A3。</w:t>
      </w:r>
    </w:p>
    <w:p w14:paraId="30F78C96">
      <w:pPr>
        <w:spacing w:line="560" w:lineRule="exact"/>
        <w:ind w:firstLine="562" w:firstLineChars="200"/>
        <w:jc w:val="left"/>
        <w:rPr>
          <w:rFonts w:hint="eastAsia" w:ascii="宋体" w:hAnsi="宋体" w:cs="Times New Roman"/>
          <w:b/>
          <w:bCs/>
          <w:strike w:val="0"/>
          <w:dstrike w:val="0"/>
          <w:color w:val="000000" w:themeColor="text1"/>
          <w:sz w:val="28"/>
          <w:szCs w:val="28"/>
          <w:highlight w:val="none"/>
          <w:lang w:val="en-US" w:eastAsia="zh-CN"/>
          <w14:textFill>
            <w14:solidFill>
              <w14:schemeClr w14:val="tx1"/>
            </w14:solidFill>
          </w14:textFill>
        </w:rPr>
      </w:pPr>
      <w:r>
        <w:rPr>
          <w:rFonts w:hint="eastAsia" w:ascii="宋体" w:hAnsi="宋体" w:cs="Times New Roman"/>
          <w:b/>
          <w:bCs/>
          <w:strike w:val="0"/>
          <w:dstrike w:val="0"/>
          <w:color w:val="000000" w:themeColor="text1"/>
          <w:sz w:val="28"/>
          <w:szCs w:val="28"/>
          <w:highlight w:val="none"/>
          <w:lang w:val="en-US" w:eastAsia="zh-CN"/>
          <w14:textFill>
            <w14:solidFill>
              <w14:schemeClr w14:val="tx1"/>
            </w14:solidFill>
          </w14:textFill>
        </w:rPr>
        <w:t>3、新媒体宣传</w:t>
      </w:r>
    </w:p>
    <w:p w14:paraId="769F30A8">
      <w:pPr>
        <w:spacing w:line="560" w:lineRule="exact"/>
        <w:ind w:firstLine="560" w:firstLineChars="200"/>
        <w:jc w:val="left"/>
        <w:rPr>
          <w:rFonts w:hint="eastAsia" w:ascii="宋体" w:hAnsi="宋体" w:cs="Times New Roman"/>
          <w:strike w:val="0"/>
          <w:dstrike w:val="0"/>
          <w:color w:val="000000" w:themeColor="text1"/>
          <w:sz w:val="28"/>
          <w:szCs w:val="28"/>
          <w:highlight w:val="none"/>
          <w:lang w:val="en-US" w:eastAsia="zh-CN"/>
          <w14:textFill>
            <w14:solidFill>
              <w14:schemeClr w14:val="tx1"/>
            </w14:solidFill>
          </w14:textFill>
        </w:rPr>
      </w:pPr>
      <w:r>
        <w:rPr>
          <w:rFonts w:hint="eastAsia" w:ascii="宋体" w:hAnsi="宋体" w:cs="Times New Roman"/>
          <w:strike w:val="0"/>
          <w:dstrike w:val="0"/>
          <w:color w:val="000000" w:themeColor="text1"/>
          <w:sz w:val="28"/>
          <w:szCs w:val="28"/>
          <w:highlight w:val="none"/>
          <w:lang w:val="en-US" w:eastAsia="zh-CN"/>
          <w14:textFill>
            <w14:solidFill>
              <w14:schemeClr w14:val="tx1"/>
            </w14:solidFill>
          </w14:textFill>
        </w:rPr>
        <w:t>在紫金山新闻APP发布不少于120条宣传稿件。</w:t>
      </w:r>
    </w:p>
    <w:p w14:paraId="6F697664">
      <w:pPr>
        <w:spacing w:line="560" w:lineRule="exact"/>
        <w:ind w:firstLine="562" w:firstLineChars="200"/>
        <w:jc w:val="left"/>
        <w:rPr>
          <w:rFonts w:hint="eastAsia" w:ascii="宋体" w:hAnsi="宋体" w:cs="Times New Roman"/>
          <w:b/>
          <w:bCs/>
          <w:strike w:val="0"/>
          <w:dstrike w:val="0"/>
          <w:color w:val="000000" w:themeColor="text1"/>
          <w:sz w:val="28"/>
          <w:szCs w:val="28"/>
          <w:highlight w:val="none"/>
          <w:lang w:val="en-US" w:eastAsia="zh-CN"/>
          <w14:textFill>
            <w14:solidFill>
              <w14:schemeClr w14:val="tx1"/>
            </w14:solidFill>
          </w14:textFill>
        </w:rPr>
      </w:pPr>
      <w:r>
        <w:rPr>
          <w:rFonts w:hint="eastAsia" w:ascii="宋体" w:hAnsi="宋体" w:cs="Times New Roman"/>
          <w:b/>
          <w:bCs/>
          <w:strike w:val="0"/>
          <w:dstrike w:val="0"/>
          <w:color w:val="000000" w:themeColor="text1"/>
          <w:sz w:val="28"/>
          <w:szCs w:val="28"/>
          <w:highlight w:val="none"/>
          <w:lang w:val="en-US" w:eastAsia="zh-CN"/>
          <w14:textFill>
            <w14:solidFill>
              <w14:schemeClr w14:val="tx1"/>
            </w14:solidFill>
          </w14:textFill>
        </w:rPr>
        <w:t>4、视频宣传</w:t>
      </w:r>
    </w:p>
    <w:p w14:paraId="7C66EDE8">
      <w:pPr>
        <w:spacing w:line="560" w:lineRule="exact"/>
        <w:ind w:firstLine="560" w:firstLineChars="200"/>
        <w:jc w:val="left"/>
        <w:rPr>
          <w:rFonts w:hint="default"/>
          <w:color w:val="FF0000"/>
          <w:highlight w:val="none"/>
          <w:lang w:val="en-US" w:eastAsia="zh-CN"/>
        </w:rPr>
      </w:pPr>
      <w:r>
        <w:rPr>
          <w:rFonts w:hint="eastAsia" w:ascii="宋体" w:hAnsi="宋体" w:cs="Times New Roman"/>
          <w:strike w:val="0"/>
          <w:dstrike w:val="0"/>
          <w:color w:val="000000" w:themeColor="text1"/>
          <w:sz w:val="28"/>
          <w:szCs w:val="28"/>
          <w:highlight w:val="none"/>
          <w:lang w:val="en-US" w:eastAsia="zh-CN"/>
          <w14:textFill>
            <w14:solidFill>
              <w14:schemeClr w14:val="tx1"/>
            </w14:solidFill>
          </w14:textFill>
        </w:rPr>
        <w:t>拍摄并制作12条短视频，每条视频时长2分钟左右，发布在紫金山新闻APP。</w:t>
      </w:r>
    </w:p>
    <w:p w14:paraId="64E74519">
      <w:pPr>
        <w:spacing w:line="560" w:lineRule="exact"/>
        <w:ind w:firstLine="562" w:firstLineChars="200"/>
        <w:jc w:val="left"/>
        <w:rPr>
          <w:rFonts w:hint="eastAsia" w:ascii="宋体" w:hAnsi="宋体" w:cs="Times New Roman"/>
          <w:b/>
          <w:bCs/>
          <w:strike w:val="0"/>
          <w:dstrike w:val="0"/>
          <w:color w:val="000000" w:themeColor="text1"/>
          <w:sz w:val="28"/>
          <w:szCs w:val="28"/>
          <w:highlight w:val="none"/>
          <w:lang w:val="en-US" w:eastAsia="zh-CN"/>
          <w14:textFill>
            <w14:solidFill>
              <w14:schemeClr w14:val="tx1"/>
            </w14:solidFill>
          </w14:textFill>
        </w:rPr>
      </w:pPr>
      <w:r>
        <w:rPr>
          <w:rFonts w:hint="eastAsia" w:ascii="宋体" w:hAnsi="宋体" w:cs="Times New Roman"/>
          <w:b/>
          <w:bCs/>
          <w:strike w:val="0"/>
          <w:dstrike w:val="0"/>
          <w:color w:val="000000" w:themeColor="text1"/>
          <w:sz w:val="28"/>
          <w:szCs w:val="28"/>
          <w:highlight w:val="none"/>
          <w:lang w:val="en-US" w:eastAsia="zh-CN"/>
          <w14:textFill>
            <w14:solidFill>
              <w14:schemeClr w14:val="tx1"/>
            </w14:solidFill>
          </w14:textFill>
        </w:rPr>
        <w:t>5、新媒体产品制作</w:t>
      </w:r>
    </w:p>
    <w:p w14:paraId="62678D6A">
      <w:pPr>
        <w:spacing w:line="560" w:lineRule="exact"/>
        <w:ind w:firstLine="560" w:firstLineChars="200"/>
        <w:jc w:val="left"/>
        <w:rPr>
          <w:rFonts w:hint="eastAsia" w:ascii="宋体" w:hAnsi="宋体" w:cs="Times New Roman"/>
          <w:strike w:val="0"/>
          <w:dstrike w:val="0"/>
          <w:color w:val="000000" w:themeColor="text1"/>
          <w:sz w:val="28"/>
          <w:szCs w:val="28"/>
          <w:highlight w:val="none"/>
          <w:lang w:val="en-US" w:eastAsia="zh-CN"/>
          <w14:textFill>
            <w14:solidFill>
              <w14:schemeClr w14:val="tx1"/>
            </w14:solidFill>
          </w14:textFill>
        </w:rPr>
      </w:pPr>
      <w:r>
        <w:rPr>
          <w:rFonts w:hint="eastAsia" w:ascii="宋体" w:hAnsi="宋体" w:cs="Times New Roman"/>
          <w:strike w:val="0"/>
          <w:dstrike w:val="0"/>
          <w:color w:val="000000" w:themeColor="text1"/>
          <w:sz w:val="28"/>
          <w:szCs w:val="28"/>
          <w:highlight w:val="none"/>
          <w:lang w:val="en-US" w:eastAsia="zh-CN"/>
          <w14:textFill>
            <w14:solidFill>
              <w14:schemeClr w14:val="tx1"/>
            </w14:solidFill>
          </w14:textFill>
        </w:rPr>
        <w:t>策划制作不少于10个融媒体宣传产品，涵盖海报、长图、短视频等，丰富宣传呈现形式，强化传播实效。</w:t>
      </w:r>
    </w:p>
    <w:p w14:paraId="224F91F5">
      <w:pPr>
        <w:spacing w:line="560" w:lineRule="exact"/>
        <w:ind w:firstLine="562" w:firstLineChars="200"/>
        <w:jc w:val="left"/>
        <w:rPr>
          <w:rFonts w:hint="eastAsia" w:ascii="宋体" w:hAnsi="宋体" w:cs="Times New Roman"/>
          <w:b/>
          <w:bCs/>
          <w:strike w:val="0"/>
          <w:dstrike w:val="0"/>
          <w:color w:val="000000" w:themeColor="text1"/>
          <w:sz w:val="28"/>
          <w:szCs w:val="28"/>
          <w:highlight w:val="none"/>
          <w:lang w:val="en-US" w:eastAsia="zh-CN"/>
          <w14:textFill>
            <w14:solidFill>
              <w14:schemeClr w14:val="tx1"/>
            </w14:solidFill>
          </w14:textFill>
        </w:rPr>
      </w:pPr>
      <w:r>
        <w:rPr>
          <w:rFonts w:hint="eastAsia" w:ascii="宋体" w:hAnsi="宋体" w:cs="Times New Roman"/>
          <w:b/>
          <w:bCs/>
          <w:strike w:val="0"/>
          <w:dstrike w:val="0"/>
          <w:color w:val="000000" w:themeColor="text1"/>
          <w:sz w:val="28"/>
          <w:szCs w:val="28"/>
          <w:highlight w:val="none"/>
          <w:lang w:val="en-US" w:eastAsia="zh-CN"/>
          <w14:textFill>
            <w14:solidFill>
              <w14:schemeClr w14:val="tx1"/>
            </w14:solidFill>
          </w14:textFill>
        </w:rPr>
        <w:t>6、活动保障</w:t>
      </w:r>
    </w:p>
    <w:p w14:paraId="59EBC9BA">
      <w:pPr>
        <w:spacing w:line="560" w:lineRule="exact"/>
        <w:ind w:firstLine="560" w:firstLineChars="200"/>
        <w:jc w:val="left"/>
        <w:rPr>
          <w:rFonts w:hint="eastAsia" w:ascii="宋体" w:hAnsi="宋体" w:cs="Times New Roman"/>
          <w:strike w:val="0"/>
          <w:dstrike w:val="0"/>
          <w:color w:val="000000" w:themeColor="text1"/>
          <w:sz w:val="28"/>
          <w:szCs w:val="28"/>
          <w:highlight w:val="none"/>
          <w:lang w:val="en-US" w:eastAsia="zh-CN"/>
          <w14:textFill>
            <w14:solidFill>
              <w14:schemeClr w14:val="tx1"/>
            </w14:solidFill>
          </w14:textFill>
        </w:rPr>
      </w:pPr>
      <w:r>
        <w:rPr>
          <w:rFonts w:hint="eastAsia" w:ascii="宋体" w:hAnsi="宋体" w:cs="Times New Roman"/>
          <w:strike w:val="0"/>
          <w:dstrike w:val="0"/>
          <w:color w:val="000000" w:themeColor="text1"/>
          <w:sz w:val="28"/>
          <w:szCs w:val="28"/>
          <w:highlight w:val="none"/>
          <w:lang w:val="en-US" w:eastAsia="zh-CN"/>
          <w14:textFill>
            <w14:solidFill>
              <w14:schemeClr w14:val="tx1"/>
            </w14:solidFill>
          </w14:textFill>
        </w:rPr>
        <w:t>根据新区工作需求，按需提供活动影像保障服务，完成现场拍摄、影像录制等工作，为活动留存影音素材。</w:t>
      </w:r>
    </w:p>
    <w:p w14:paraId="35D28C28">
      <w:pPr>
        <w:spacing w:line="560" w:lineRule="exact"/>
        <w:ind w:firstLine="562" w:firstLineChars="200"/>
        <w:jc w:val="left"/>
        <w:rPr>
          <w:rFonts w:hint="eastAsia" w:ascii="宋体" w:hAnsi="宋体" w:eastAsia="宋体" w:cs="Times New Roman"/>
          <w:b/>
          <w:bCs/>
          <w:strike w:val="0"/>
          <w:dstrike w:val="0"/>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b/>
          <w:bCs/>
          <w:strike w:val="0"/>
          <w:dstrike w:val="0"/>
          <w:color w:val="000000" w:themeColor="text1"/>
          <w:sz w:val="28"/>
          <w:szCs w:val="28"/>
          <w:highlight w:val="none"/>
          <w:lang w:val="en-US" w:eastAsia="zh-CN"/>
          <w14:textFill>
            <w14:solidFill>
              <w14:schemeClr w14:val="tx1"/>
            </w14:solidFill>
          </w14:textFill>
        </w:rPr>
        <w:t>7</w:t>
      </w:r>
      <w:r>
        <w:rPr>
          <w:rFonts w:hint="eastAsia" w:ascii="宋体" w:hAnsi="宋体" w:cs="Times New Roman"/>
          <w:b/>
          <w:bCs/>
          <w:strike w:val="0"/>
          <w:dstrike w:val="0"/>
          <w:color w:val="000000" w:themeColor="text1"/>
          <w:sz w:val="28"/>
          <w:szCs w:val="28"/>
          <w:highlight w:val="none"/>
          <w:lang w:val="en-US" w:eastAsia="zh-CN"/>
          <w14:textFill>
            <w14:solidFill>
              <w14:schemeClr w14:val="tx1"/>
            </w14:solidFill>
          </w14:textFill>
        </w:rPr>
        <w:t>、</w:t>
      </w:r>
      <w:r>
        <w:rPr>
          <w:rFonts w:hint="eastAsia" w:ascii="宋体" w:hAnsi="宋体" w:eastAsia="宋体" w:cs="Times New Roman"/>
          <w:b/>
          <w:bCs/>
          <w:strike w:val="0"/>
          <w:dstrike w:val="0"/>
          <w:color w:val="000000" w:themeColor="text1"/>
          <w:sz w:val="28"/>
          <w:szCs w:val="28"/>
          <w:highlight w:val="none"/>
          <w:lang w:val="en-US" w:eastAsia="zh-CN"/>
          <w14:textFill>
            <w14:solidFill>
              <w14:schemeClr w14:val="tx1"/>
            </w14:solidFill>
          </w14:textFill>
        </w:rPr>
        <w:t>其他</w:t>
      </w:r>
    </w:p>
    <w:p w14:paraId="5FD04CC4">
      <w:pPr>
        <w:spacing w:line="560" w:lineRule="exact"/>
        <w:ind w:firstLine="560" w:firstLineChars="200"/>
        <w:jc w:val="left"/>
        <w:rPr>
          <w:rFonts w:hint="default" w:ascii="宋体" w:hAnsi="宋体" w:cs="Times New Roman"/>
          <w:strike w:val="0"/>
          <w:dstrike w:val="0"/>
          <w:color w:val="000000" w:themeColor="text1"/>
          <w:sz w:val="28"/>
          <w:szCs w:val="28"/>
          <w:highlight w:val="none"/>
          <w:lang w:val="en-US" w:eastAsia="zh-CN"/>
          <w14:textFill>
            <w14:solidFill>
              <w14:schemeClr w14:val="tx1"/>
            </w14:solidFill>
          </w14:textFill>
        </w:rPr>
      </w:pPr>
      <w:r>
        <w:rPr>
          <w:rFonts w:hint="eastAsia" w:ascii="宋体" w:hAnsi="宋体" w:cs="Times New Roman"/>
          <w:strike w:val="0"/>
          <w:dstrike w:val="0"/>
          <w:color w:val="000000" w:themeColor="text1"/>
          <w:sz w:val="28"/>
          <w:szCs w:val="28"/>
          <w:highlight w:val="none"/>
          <w:lang w:val="en-US" w:eastAsia="zh-CN"/>
          <w14:textFill>
            <w14:solidFill>
              <w14:schemeClr w14:val="tx1"/>
            </w14:solidFill>
          </w14:textFill>
        </w:rPr>
        <w:t>提供专业咨询服务，涵盖研究、跟踪、引导、应对等多个方面，助力江北新区高质量发展，营造积极向上的舆论氛围。</w:t>
      </w:r>
    </w:p>
    <w:p w14:paraId="264E15CA">
      <w:pPr>
        <w:spacing w:line="560" w:lineRule="exact"/>
        <w:ind w:firstLine="560" w:firstLineChars="200"/>
        <w:jc w:val="left"/>
        <w:rPr>
          <w:rFonts w:hint="eastAsia" w:ascii="宋体" w:hAnsi="宋体" w:cs="Times New Roman"/>
          <w:strike/>
          <w:dstrike w:val="0"/>
          <w:color w:val="000000" w:themeColor="text1"/>
          <w:sz w:val="28"/>
          <w:szCs w:val="28"/>
          <w:highlight w:val="none"/>
          <w:lang w:val="en-US" w:eastAsia="zh-CN"/>
          <w14:textFill>
            <w14:solidFill>
              <w14:schemeClr w14:val="tx1"/>
            </w14:solidFill>
          </w14:textFill>
        </w:rPr>
      </w:pPr>
      <w:r>
        <w:rPr>
          <w:rFonts w:hint="eastAsia" w:ascii="宋体" w:hAnsi="宋体" w:cs="Times New Roman"/>
          <w:strike w:val="0"/>
          <w:dstrike w:val="0"/>
          <w:color w:val="000000" w:themeColor="text1"/>
          <w:sz w:val="28"/>
          <w:szCs w:val="28"/>
          <w:highlight w:val="none"/>
          <w:lang w:val="en-US" w:eastAsia="zh-CN"/>
          <w14:textFill>
            <w14:solidFill>
              <w14:schemeClr w14:val="tx1"/>
            </w14:solidFill>
          </w14:textFill>
        </w:rPr>
        <w:t>以上合作内容，可根据甲方实际需求酌情调整。</w:t>
      </w:r>
    </w:p>
    <w:p w14:paraId="31FFFAFC">
      <w:pPr>
        <w:spacing w:line="560" w:lineRule="exact"/>
        <w:ind w:firstLine="562" w:firstLineChars="200"/>
        <w:jc w:val="left"/>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四、</w:t>
      </w:r>
      <w:r>
        <w:rPr>
          <w:rFonts w:hint="eastAsia" w:ascii="宋体" w:hAnsi="宋体"/>
          <w:b/>
          <w:color w:val="000000" w:themeColor="text1"/>
          <w:sz w:val="28"/>
          <w:szCs w:val="28"/>
          <w:highlight w:val="none"/>
          <w:lang w:val="en-US" w:eastAsia="zh-CN"/>
          <w14:textFill>
            <w14:solidFill>
              <w14:schemeClr w14:val="tx1"/>
            </w14:solidFill>
          </w14:textFill>
        </w:rPr>
        <w:t>商务</w:t>
      </w:r>
      <w:r>
        <w:rPr>
          <w:rFonts w:hint="eastAsia" w:ascii="宋体" w:hAnsi="宋体"/>
          <w:b/>
          <w:color w:val="000000" w:themeColor="text1"/>
          <w:sz w:val="28"/>
          <w:szCs w:val="28"/>
          <w:highlight w:val="none"/>
          <w14:textFill>
            <w14:solidFill>
              <w14:schemeClr w14:val="tx1"/>
            </w14:solidFill>
          </w14:textFill>
        </w:rPr>
        <w:t>要求</w:t>
      </w:r>
    </w:p>
    <w:p w14:paraId="579752F3">
      <w:pPr>
        <w:keepNext w:val="0"/>
        <w:keepLines w:val="0"/>
        <w:pageBreakBefore w:val="0"/>
        <w:widowControl w:val="0"/>
        <w:kinsoku/>
        <w:wordWrap/>
        <w:overflowPunct/>
        <w:topLinePunct w:val="0"/>
        <w:autoSpaceDE/>
        <w:autoSpaceDN/>
        <w:bidi w:val="0"/>
        <w:adjustRightInd/>
        <w:snapToGrid/>
        <w:ind w:firstLine="560" w:firstLineChars="200"/>
        <w:textAlignment w:val="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1、在本项目执行期间，项目负责人要专职本项目，核心人员要百分百地投入到本项目中，并且整个项目团队的人员要相对固定，未得到采购人同意不得擅自更换团队服务人员。由于本项目涉及面广、整体要求高，供应商应在响应文件中列明各项专职人员，以及具体负责事宜。</w:t>
      </w:r>
    </w:p>
    <w:p w14:paraId="1C8F44DF">
      <w:pPr>
        <w:keepNext w:val="0"/>
        <w:keepLines w:val="0"/>
        <w:pageBreakBefore w:val="0"/>
        <w:widowControl w:val="0"/>
        <w:kinsoku/>
        <w:wordWrap/>
        <w:overflowPunct/>
        <w:topLinePunct w:val="0"/>
        <w:autoSpaceDE/>
        <w:autoSpaceDN/>
        <w:bidi w:val="0"/>
        <w:adjustRightInd/>
        <w:snapToGrid/>
        <w:ind w:firstLine="560" w:firstLineChars="200"/>
        <w:textAlignment w:val="auto"/>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t>2</w:t>
      </w:r>
      <w:r>
        <w:rPr>
          <w:rFonts w:hint="eastAsia" w:ascii="宋体" w:hAnsi="宋体"/>
          <w:color w:val="000000" w:themeColor="text1"/>
          <w:sz w:val="28"/>
          <w:highlight w:val="none"/>
          <w14:textFill>
            <w14:solidFill>
              <w14:schemeClr w14:val="tx1"/>
            </w14:solidFill>
          </w14:textFill>
        </w:rPr>
        <w:t>、成交供应商须具有相关服务能力，保证各项工作顺利进行。</w:t>
      </w:r>
    </w:p>
    <w:p w14:paraId="40FF36B4">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t>3</w:t>
      </w:r>
      <w:r>
        <w:rPr>
          <w:rFonts w:hint="eastAsia" w:ascii="宋体" w:hAnsi="宋体"/>
          <w:color w:val="000000" w:themeColor="text1"/>
          <w:sz w:val="28"/>
          <w:highlight w:val="none"/>
          <w14:textFill>
            <w14:solidFill>
              <w14:schemeClr w14:val="tx1"/>
            </w14:solidFill>
          </w14:textFill>
        </w:rPr>
        <w:t>、本项目服务要求包含但不限于以上全部内容，项目实施期间，采购人提出的合理需求，供应商需满足并配合好完成。</w:t>
      </w:r>
    </w:p>
    <w:p w14:paraId="10EA67FD">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eastAsia" w:ascii="宋体" w:hAnsi="宋体"/>
          <w:b/>
          <w:bCs/>
          <w:color w:val="000000" w:themeColor="text1"/>
          <w:sz w:val="28"/>
          <w:highlight w:val="none"/>
          <w:lang w:val="en-US" w:eastAsia="zh-CN"/>
          <w14:textFill>
            <w14:solidFill>
              <w14:schemeClr w14:val="tx1"/>
            </w14:solidFill>
          </w14:textFill>
        </w:rPr>
      </w:pPr>
      <w:r>
        <w:rPr>
          <w:rFonts w:hint="eastAsia" w:ascii="宋体" w:hAnsi="宋体"/>
          <w:b/>
          <w:bCs/>
          <w:color w:val="000000" w:themeColor="text1"/>
          <w:sz w:val="28"/>
          <w:highlight w:val="none"/>
          <w:lang w:val="en-US" w:eastAsia="zh-CN"/>
          <w14:textFill>
            <w14:solidFill>
              <w14:schemeClr w14:val="tx1"/>
            </w14:solidFill>
          </w14:textFill>
        </w:rPr>
        <w:t>五、其他要求</w:t>
      </w:r>
    </w:p>
    <w:p w14:paraId="5AD263A2">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b w:val="0"/>
          <w:bCs w:val="0"/>
          <w:color w:val="000000" w:themeColor="text1"/>
          <w:sz w:val="28"/>
          <w:highlight w:val="none"/>
          <w:lang w:val="en-US" w:eastAsia="zh-CN"/>
          <w14:textFill>
            <w14:solidFill>
              <w14:schemeClr w14:val="tx1"/>
            </w14:solidFill>
          </w14:textFill>
        </w:rPr>
      </w:pPr>
      <w:r>
        <w:rPr>
          <w:rFonts w:hint="eastAsia" w:ascii="宋体" w:hAnsi="宋体"/>
          <w:b w:val="0"/>
          <w:bCs w:val="0"/>
          <w:color w:val="000000" w:themeColor="text1"/>
          <w:sz w:val="28"/>
          <w:highlight w:val="none"/>
          <w:lang w:val="en-US" w:eastAsia="zh-CN"/>
          <w14:textFill>
            <w14:solidFill>
              <w14:schemeClr w14:val="tx1"/>
            </w14:solidFill>
          </w14:textFill>
        </w:rPr>
        <w:t xml:space="preserve">1、采购人有权对本次项目进行撤回、更改。 </w:t>
      </w:r>
    </w:p>
    <w:p w14:paraId="0ABB64BB">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b w:val="0"/>
          <w:bCs w:val="0"/>
          <w:color w:val="000000" w:themeColor="text1"/>
          <w:sz w:val="28"/>
          <w:highlight w:val="none"/>
          <w:lang w:val="en-US" w:eastAsia="zh-CN"/>
          <w14:textFill>
            <w14:solidFill>
              <w14:schemeClr w14:val="tx1"/>
            </w14:solidFill>
          </w14:textFill>
        </w:rPr>
      </w:pPr>
      <w:r>
        <w:rPr>
          <w:rFonts w:hint="eastAsia" w:ascii="宋体" w:hAnsi="宋体"/>
          <w:b w:val="0"/>
          <w:bCs w:val="0"/>
          <w:color w:val="000000" w:themeColor="text1"/>
          <w:sz w:val="28"/>
          <w:highlight w:val="none"/>
          <w:lang w:val="en-US" w:eastAsia="zh-CN"/>
          <w14:textFill>
            <w14:solidFill>
              <w14:schemeClr w14:val="tx1"/>
            </w14:solidFill>
          </w14:textFill>
        </w:rPr>
        <w:t xml:space="preserve">2、采购人有权更改本次项目的时间安排。 </w:t>
      </w:r>
    </w:p>
    <w:p w14:paraId="54F3E0FE">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b w:val="0"/>
          <w:bCs w:val="0"/>
          <w:color w:val="000000" w:themeColor="text1"/>
          <w:sz w:val="28"/>
          <w:highlight w:val="none"/>
          <w:lang w:val="en-US" w:eastAsia="zh-CN"/>
          <w14:textFill>
            <w14:solidFill>
              <w14:schemeClr w14:val="tx1"/>
            </w14:solidFill>
          </w14:textFill>
        </w:rPr>
      </w:pPr>
      <w:r>
        <w:rPr>
          <w:rFonts w:hint="eastAsia" w:ascii="宋体" w:hAnsi="宋体"/>
          <w:b w:val="0"/>
          <w:bCs w:val="0"/>
          <w:color w:val="000000" w:themeColor="text1"/>
          <w:sz w:val="28"/>
          <w:highlight w:val="none"/>
          <w:lang w:val="en-US" w:eastAsia="zh-CN"/>
          <w14:textFill>
            <w14:solidFill>
              <w14:schemeClr w14:val="tx1"/>
            </w14:solidFill>
          </w14:textFill>
        </w:rPr>
        <w:t xml:space="preserve">3、采购人有权根据实际情况，调整项目实施方案。 </w:t>
      </w:r>
    </w:p>
    <w:p w14:paraId="3F3273F8">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b w:val="0"/>
          <w:bCs w:val="0"/>
          <w:color w:val="000000" w:themeColor="text1"/>
          <w:sz w:val="28"/>
          <w:highlight w:val="none"/>
          <w:lang w:val="en-US" w:eastAsia="zh-CN"/>
          <w14:textFill>
            <w14:solidFill>
              <w14:schemeClr w14:val="tx1"/>
            </w14:solidFill>
          </w14:textFill>
        </w:rPr>
      </w:pPr>
      <w:r>
        <w:rPr>
          <w:rFonts w:hint="eastAsia" w:ascii="宋体" w:hAnsi="宋体"/>
          <w:b w:val="0"/>
          <w:bCs w:val="0"/>
          <w:color w:val="000000" w:themeColor="text1"/>
          <w:sz w:val="28"/>
          <w:highlight w:val="none"/>
          <w:lang w:val="en-US" w:eastAsia="zh-CN"/>
          <w14:textFill>
            <w14:solidFill>
              <w14:schemeClr w14:val="tx1"/>
            </w14:solidFill>
          </w14:textFill>
        </w:rPr>
        <w:t>4、采购人拥有对本次项目的最终解释权。</w:t>
      </w:r>
    </w:p>
    <w:p w14:paraId="0AD0F4DC">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ascii="宋体" w:hAnsi="宋体" w:eastAsia="宋体"/>
          <w:b/>
          <w:bCs/>
          <w:color w:val="000000" w:themeColor="text1"/>
          <w:sz w:val="28"/>
          <w:highlight w:val="none"/>
          <w:lang w:val="en-US" w:eastAsia="zh-CN"/>
          <w14:textFill>
            <w14:solidFill>
              <w14:schemeClr w14:val="tx1"/>
            </w14:solidFill>
          </w14:textFill>
        </w:rPr>
      </w:pPr>
      <w:r>
        <w:rPr>
          <w:rFonts w:hint="eastAsia" w:ascii="宋体" w:hAnsi="宋体"/>
          <w:b/>
          <w:bCs/>
          <w:color w:val="000000" w:themeColor="text1"/>
          <w:sz w:val="28"/>
          <w:highlight w:val="none"/>
          <w:lang w:val="en-US" w:eastAsia="zh-CN"/>
          <w14:textFill>
            <w14:solidFill>
              <w14:schemeClr w14:val="tx1"/>
            </w14:solidFill>
          </w14:textFill>
        </w:rPr>
        <w:t>六、付款方式</w:t>
      </w:r>
    </w:p>
    <w:p w14:paraId="5B214D22">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color w:val="000000" w:themeColor="text1"/>
          <w:sz w:val="28"/>
          <w:highlight w:val="none"/>
          <w:lang w:eastAsia="zh-CN"/>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1、</w:t>
      </w:r>
      <w:r>
        <w:rPr>
          <w:rFonts w:hint="eastAsia" w:ascii="宋体" w:hAnsi="宋体"/>
          <w:color w:val="000000" w:themeColor="text1"/>
          <w:sz w:val="28"/>
          <w:highlight w:val="none"/>
          <w:lang w:eastAsia="zh-CN"/>
          <w14:textFill>
            <w14:solidFill>
              <w14:schemeClr w14:val="tx1"/>
            </w14:solidFill>
          </w14:textFill>
        </w:rPr>
        <w:t>合同签订后30个工作日内，</w:t>
      </w:r>
      <w:r>
        <w:rPr>
          <w:rFonts w:hint="eastAsia" w:ascii="宋体" w:hAnsi="宋体"/>
          <w:color w:val="000000" w:themeColor="text1"/>
          <w:sz w:val="28"/>
          <w:highlight w:val="none"/>
          <w14:textFill>
            <w14:solidFill>
              <w14:schemeClr w14:val="tx1"/>
            </w14:solidFill>
          </w14:textFill>
        </w:rPr>
        <w:t>采购人</w:t>
      </w:r>
      <w:r>
        <w:rPr>
          <w:rFonts w:hint="eastAsia" w:ascii="宋体" w:hAnsi="宋体"/>
          <w:color w:val="000000" w:themeColor="text1"/>
          <w:sz w:val="28"/>
          <w:highlight w:val="none"/>
          <w:lang w:eastAsia="zh-CN"/>
          <w14:textFill>
            <w14:solidFill>
              <w14:schemeClr w14:val="tx1"/>
            </w14:solidFill>
          </w14:textFill>
        </w:rPr>
        <w:t>向</w:t>
      </w:r>
      <w:r>
        <w:rPr>
          <w:rFonts w:hint="eastAsia" w:ascii="宋体" w:hAnsi="宋体"/>
          <w:color w:val="000000" w:themeColor="text1"/>
          <w:sz w:val="28"/>
          <w:highlight w:val="none"/>
          <w14:textFill>
            <w14:solidFill>
              <w14:schemeClr w14:val="tx1"/>
            </w14:solidFill>
          </w14:textFill>
        </w:rPr>
        <w:t>供应商</w:t>
      </w:r>
      <w:r>
        <w:rPr>
          <w:rFonts w:hint="eastAsia" w:ascii="宋体" w:hAnsi="宋体"/>
          <w:color w:val="000000" w:themeColor="text1"/>
          <w:sz w:val="28"/>
          <w:highlight w:val="none"/>
          <w:lang w:eastAsia="zh-CN"/>
          <w14:textFill>
            <w14:solidFill>
              <w14:schemeClr w14:val="tx1"/>
            </w14:solidFill>
          </w14:textFill>
        </w:rPr>
        <w:t>支付合同款项的</w:t>
      </w:r>
      <w:r>
        <w:rPr>
          <w:rFonts w:hint="eastAsia" w:ascii="宋体" w:hAnsi="宋体"/>
          <w:color w:val="000000" w:themeColor="text1"/>
          <w:sz w:val="28"/>
          <w:highlight w:val="none"/>
          <w:lang w:val="en-US" w:eastAsia="zh-CN"/>
          <w14:textFill>
            <w14:solidFill>
              <w14:schemeClr w14:val="tx1"/>
            </w14:solidFill>
          </w14:textFill>
        </w:rPr>
        <w:t>5</w:t>
      </w:r>
      <w:r>
        <w:rPr>
          <w:rFonts w:hint="eastAsia" w:ascii="宋体" w:hAnsi="宋体"/>
          <w:color w:val="000000" w:themeColor="text1"/>
          <w:sz w:val="28"/>
          <w:highlight w:val="none"/>
          <w:lang w:eastAsia="zh-CN"/>
          <w14:textFill>
            <w14:solidFill>
              <w14:schemeClr w14:val="tx1"/>
            </w14:solidFill>
          </w14:textFill>
        </w:rPr>
        <w:t>0%；</w:t>
      </w:r>
    </w:p>
    <w:p w14:paraId="291AEDE5">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color w:val="000000" w:themeColor="text1"/>
          <w:sz w:val="28"/>
          <w:highlight w:val="none"/>
          <w:lang w:eastAsia="zh-CN"/>
          <w14:textFill>
            <w14:solidFill>
              <w14:schemeClr w14:val="tx1"/>
            </w14:solidFill>
          </w14:textFill>
        </w:rPr>
      </w:pPr>
      <w:r>
        <w:rPr>
          <w:rFonts w:hint="eastAsia" w:ascii="宋体" w:hAnsi="宋体"/>
          <w:color w:val="000000" w:themeColor="text1"/>
          <w:sz w:val="28"/>
          <w:highlight w:val="none"/>
          <w:lang w:val="en-US" w:eastAsia="zh-CN"/>
          <w14:textFill>
            <w14:solidFill>
              <w14:schemeClr w14:val="tx1"/>
            </w14:solidFill>
          </w14:textFill>
        </w:rPr>
        <w:t>2、</w:t>
      </w:r>
      <w:r>
        <w:rPr>
          <w:rFonts w:hint="eastAsia" w:ascii="宋体" w:hAnsi="宋体"/>
          <w:color w:val="000000" w:themeColor="text1"/>
          <w:sz w:val="28"/>
          <w:highlight w:val="none"/>
          <w14:textFill>
            <w14:solidFill>
              <w14:schemeClr w14:val="tx1"/>
            </w14:solidFill>
          </w14:textFill>
        </w:rPr>
        <w:t>供应商</w:t>
      </w:r>
      <w:r>
        <w:rPr>
          <w:rFonts w:hint="eastAsia" w:ascii="宋体" w:hAnsi="宋体"/>
          <w:color w:val="000000" w:themeColor="text1"/>
          <w:sz w:val="28"/>
          <w:highlight w:val="none"/>
          <w:lang w:eastAsia="zh-CN"/>
          <w14:textFill>
            <w14:solidFill>
              <w14:schemeClr w14:val="tx1"/>
            </w14:solidFill>
          </w14:textFill>
        </w:rPr>
        <w:t>完成全部服务事项后提交结案报告，供</w:t>
      </w:r>
      <w:r>
        <w:rPr>
          <w:rFonts w:hint="eastAsia" w:ascii="宋体" w:hAnsi="宋体"/>
          <w:color w:val="000000" w:themeColor="text1"/>
          <w:sz w:val="28"/>
          <w:highlight w:val="none"/>
          <w14:textFill>
            <w14:solidFill>
              <w14:schemeClr w14:val="tx1"/>
            </w14:solidFill>
          </w14:textFill>
        </w:rPr>
        <w:t>采购人</w:t>
      </w:r>
      <w:r>
        <w:rPr>
          <w:rFonts w:hint="eastAsia" w:ascii="宋体" w:hAnsi="宋体"/>
          <w:color w:val="000000" w:themeColor="text1"/>
          <w:sz w:val="28"/>
          <w:highlight w:val="none"/>
          <w:lang w:eastAsia="zh-CN"/>
          <w14:textFill>
            <w14:solidFill>
              <w14:schemeClr w14:val="tx1"/>
            </w14:solidFill>
          </w14:textFill>
        </w:rPr>
        <w:t>考核验收，验收合格后30个工作日内，</w:t>
      </w:r>
      <w:r>
        <w:rPr>
          <w:rFonts w:hint="eastAsia" w:ascii="宋体" w:hAnsi="宋体"/>
          <w:color w:val="000000" w:themeColor="text1"/>
          <w:sz w:val="28"/>
          <w:highlight w:val="none"/>
          <w14:textFill>
            <w14:solidFill>
              <w14:schemeClr w14:val="tx1"/>
            </w14:solidFill>
          </w14:textFill>
        </w:rPr>
        <w:t>采购人</w:t>
      </w:r>
      <w:r>
        <w:rPr>
          <w:rFonts w:hint="eastAsia" w:ascii="宋体" w:hAnsi="宋体"/>
          <w:color w:val="000000" w:themeColor="text1"/>
          <w:sz w:val="28"/>
          <w:highlight w:val="none"/>
          <w:lang w:eastAsia="zh-CN"/>
          <w14:textFill>
            <w14:solidFill>
              <w14:schemeClr w14:val="tx1"/>
            </w14:solidFill>
          </w14:textFill>
        </w:rPr>
        <w:t>支付合同款项的剩余</w:t>
      </w:r>
      <w:r>
        <w:rPr>
          <w:rFonts w:hint="eastAsia" w:ascii="宋体" w:hAnsi="宋体"/>
          <w:color w:val="000000" w:themeColor="text1"/>
          <w:sz w:val="28"/>
          <w:highlight w:val="none"/>
          <w:lang w:val="en-US" w:eastAsia="zh-CN"/>
          <w14:textFill>
            <w14:solidFill>
              <w14:schemeClr w14:val="tx1"/>
            </w14:solidFill>
          </w14:textFill>
        </w:rPr>
        <w:t>5</w:t>
      </w:r>
      <w:r>
        <w:rPr>
          <w:rFonts w:hint="eastAsia" w:ascii="宋体" w:hAnsi="宋体"/>
          <w:color w:val="000000" w:themeColor="text1"/>
          <w:sz w:val="28"/>
          <w:highlight w:val="none"/>
          <w:lang w:eastAsia="zh-CN"/>
          <w14:textFill>
            <w14:solidFill>
              <w14:schemeClr w14:val="tx1"/>
            </w14:solidFill>
          </w14:textFill>
        </w:rPr>
        <w:t>0%；验收不合格的，</w:t>
      </w:r>
      <w:r>
        <w:rPr>
          <w:rFonts w:hint="eastAsia" w:ascii="宋体" w:hAnsi="宋体"/>
          <w:color w:val="000000" w:themeColor="text1"/>
          <w:sz w:val="28"/>
          <w:highlight w:val="none"/>
          <w14:textFill>
            <w14:solidFill>
              <w14:schemeClr w14:val="tx1"/>
            </w14:solidFill>
          </w14:textFill>
        </w:rPr>
        <w:t>供应商</w:t>
      </w:r>
      <w:r>
        <w:rPr>
          <w:rFonts w:hint="eastAsia" w:ascii="宋体" w:hAnsi="宋体"/>
          <w:color w:val="000000" w:themeColor="text1"/>
          <w:sz w:val="28"/>
          <w:highlight w:val="none"/>
          <w:lang w:eastAsia="zh-CN"/>
          <w14:textFill>
            <w14:solidFill>
              <w14:schemeClr w14:val="tx1"/>
            </w14:solidFill>
          </w14:textFill>
        </w:rPr>
        <w:t>应在15个工作日内整改完毕并重新提交验收，整改后仍不合格的，</w:t>
      </w:r>
      <w:r>
        <w:rPr>
          <w:rFonts w:hint="eastAsia" w:ascii="宋体" w:hAnsi="宋体"/>
          <w:color w:val="000000" w:themeColor="text1"/>
          <w:sz w:val="28"/>
          <w:highlight w:val="none"/>
          <w14:textFill>
            <w14:solidFill>
              <w14:schemeClr w14:val="tx1"/>
            </w14:solidFill>
          </w14:textFill>
        </w:rPr>
        <w:t>采购人</w:t>
      </w:r>
      <w:r>
        <w:rPr>
          <w:rFonts w:hint="eastAsia" w:ascii="宋体" w:hAnsi="宋体"/>
          <w:color w:val="000000" w:themeColor="text1"/>
          <w:sz w:val="28"/>
          <w:highlight w:val="none"/>
          <w:lang w:eastAsia="zh-CN"/>
          <w14:textFill>
            <w14:solidFill>
              <w14:schemeClr w14:val="tx1"/>
            </w14:solidFill>
          </w14:textFill>
        </w:rPr>
        <w:t>有权拒绝支付剩余款项。</w:t>
      </w:r>
    </w:p>
    <w:p w14:paraId="59E3C46B">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color w:val="000000" w:themeColor="text1"/>
          <w:sz w:val="28"/>
          <w:highlight w:val="none"/>
          <w:lang w:val="en-US" w:eastAsia="zh-CN"/>
          <w14:textFill>
            <w14:solidFill>
              <w14:schemeClr w14:val="tx1"/>
            </w14:solidFill>
          </w14:textFill>
        </w:rPr>
      </w:pPr>
      <w:r>
        <w:rPr>
          <w:rFonts w:hint="eastAsia" w:ascii="宋体" w:hAnsi="宋体"/>
          <w:color w:val="000000" w:themeColor="text1"/>
          <w:sz w:val="28"/>
          <w:highlight w:val="none"/>
          <w:lang w:val="en-US" w:eastAsia="zh-CN"/>
          <w14:textFill>
            <w14:solidFill>
              <w14:schemeClr w14:val="tx1"/>
            </w14:solidFill>
          </w14:textFill>
        </w:rPr>
        <w:t>3、</w:t>
      </w:r>
      <w:r>
        <w:rPr>
          <w:rFonts w:hint="default" w:ascii="宋体" w:hAnsi="宋体"/>
          <w:color w:val="000000" w:themeColor="text1"/>
          <w:sz w:val="28"/>
          <w:highlight w:val="none"/>
          <w:lang w:eastAsia="zh-CN"/>
          <w14:textFill>
            <w14:solidFill>
              <w14:schemeClr w14:val="tx1"/>
            </w14:solidFill>
          </w14:textFill>
        </w:rPr>
        <w:t>采购人每次付款前，供应商须向采购人开具正式发票。以上付款均无银行利息，一律通过银行结转。若因供应商提供的服务不符合合同要求或未能按采购人要求办理相应的付款手续，</w:t>
      </w:r>
      <w:r>
        <w:rPr>
          <w:rFonts w:hint="eastAsia" w:ascii="宋体" w:hAnsi="宋体"/>
          <w:color w:val="000000" w:themeColor="text1"/>
          <w:sz w:val="28"/>
          <w:highlight w:val="none"/>
          <w:lang w:val="en-US" w:eastAsia="zh-CN"/>
          <w14:textFill>
            <w14:solidFill>
              <w14:schemeClr w14:val="tx1"/>
            </w14:solidFill>
          </w14:textFill>
        </w:rPr>
        <w:t>采购人</w:t>
      </w:r>
      <w:r>
        <w:rPr>
          <w:rFonts w:hint="default" w:ascii="宋体" w:hAnsi="宋体"/>
          <w:color w:val="000000" w:themeColor="text1"/>
          <w:sz w:val="28"/>
          <w:highlight w:val="none"/>
          <w:lang w:eastAsia="zh-CN"/>
          <w14:textFill>
            <w14:solidFill>
              <w14:schemeClr w14:val="tx1"/>
            </w14:solidFill>
          </w14:textFill>
        </w:rPr>
        <w:t>有权暂缓付款，且对此不承担迟延付款责任。</w:t>
      </w:r>
    </w:p>
    <w:p w14:paraId="3F93FA5F">
      <w:pPr>
        <w:spacing w:line="560" w:lineRule="exact"/>
        <w:ind w:firstLine="560" w:firstLineChars="200"/>
        <w:jc w:val="lef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br w:type="page"/>
      </w:r>
      <w:bookmarkStart w:id="146" w:name="_GoBack"/>
      <w:bookmarkEnd w:id="146"/>
    </w:p>
    <w:bookmarkEnd w:id="121"/>
    <w:p w14:paraId="700927D9">
      <w:pPr>
        <w:jc w:val="center"/>
        <w:outlineLvl w:val="0"/>
        <w:rPr>
          <w:rFonts w:hint="eastAsia" w:cs="宋体" w:asciiTheme="minorEastAsia" w:hAnsiTheme="minorEastAsia" w:eastAsiaTheme="minorEastAsia"/>
          <w:b/>
          <w:bCs/>
          <w:color w:val="000000" w:themeColor="text1"/>
          <w:kern w:val="44"/>
          <w:sz w:val="44"/>
          <w:szCs w:val="44"/>
          <w:highlight w:val="none"/>
          <w:lang w:val="en-US" w:eastAsia="zh-CN" w:bidi="ar-SA"/>
          <w14:textFill>
            <w14:solidFill>
              <w14:schemeClr w14:val="tx1"/>
            </w14:solidFill>
          </w14:textFill>
        </w:rPr>
      </w:pPr>
      <w:bookmarkStart w:id="122" w:name="_Toc21854459"/>
      <w:bookmarkStart w:id="123" w:name="_Toc21790301"/>
      <w:bookmarkStart w:id="124" w:name="_Toc449705452"/>
      <w:bookmarkStart w:id="125" w:name="_Toc8646881"/>
      <w:bookmarkStart w:id="126" w:name="_Toc24291"/>
      <w:bookmarkStart w:id="127" w:name="_Toc25212"/>
      <w:bookmarkStart w:id="128" w:name="_Toc21854438"/>
      <w:bookmarkStart w:id="129" w:name="_Toc8646860"/>
      <w:bookmarkStart w:id="130" w:name="_Toc449705453"/>
      <w:r>
        <w:rPr>
          <w:rFonts w:hint="eastAsia" w:cs="宋体" w:asciiTheme="minorEastAsia" w:hAnsiTheme="minorEastAsia" w:eastAsiaTheme="minorEastAsia"/>
          <w:b/>
          <w:bCs/>
          <w:color w:val="000000" w:themeColor="text1"/>
          <w:kern w:val="44"/>
          <w:sz w:val="44"/>
          <w:szCs w:val="44"/>
          <w:highlight w:val="none"/>
          <w:lang w:val="en-US" w:eastAsia="zh-CN" w:bidi="ar-SA"/>
          <w14:textFill>
            <w14:solidFill>
              <w14:schemeClr w14:val="tx1"/>
            </w14:solidFill>
          </w14:textFill>
        </w:rPr>
        <w:t>第四章、</w:t>
      </w:r>
      <w:bookmarkEnd w:id="122"/>
      <w:bookmarkEnd w:id="123"/>
      <w:bookmarkEnd w:id="124"/>
      <w:bookmarkEnd w:id="125"/>
      <w:r>
        <w:rPr>
          <w:rFonts w:hint="eastAsia" w:cs="宋体" w:asciiTheme="minorEastAsia" w:hAnsiTheme="minorEastAsia" w:eastAsiaTheme="minorEastAsia"/>
          <w:b/>
          <w:bCs/>
          <w:color w:val="000000" w:themeColor="text1"/>
          <w:kern w:val="44"/>
          <w:sz w:val="44"/>
          <w:szCs w:val="44"/>
          <w:highlight w:val="none"/>
          <w:lang w:val="en-US" w:eastAsia="zh-CN" w:bidi="ar-SA"/>
          <w14:textFill>
            <w14:solidFill>
              <w14:schemeClr w14:val="tx1"/>
            </w14:solidFill>
          </w14:textFill>
        </w:rPr>
        <w:t>合同主要条款及格式</w:t>
      </w:r>
      <w:bookmarkEnd w:id="126"/>
      <w:bookmarkEnd w:id="127"/>
    </w:p>
    <w:p w14:paraId="6FE814D4">
      <w:pPr>
        <w:adjustRightInd w:val="0"/>
        <w:snapToGrid w:val="0"/>
        <w:spacing w:line="360" w:lineRule="auto"/>
        <w:jc w:val="left"/>
        <w:rPr>
          <w:rFonts w:hint="default" w:ascii="宋体" w:hAnsi="宋体" w:cs="宋体"/>
          <w:color w:val="000000" w:themeColor="text1"/>
          <w:sz w:val="24"/>
          <w:szCs w:val="24"/>
          <w:highlight w:val="none"/>
          <w:lang w:val="zh-CN"/>
          <w14:textFill>
            <w14:solidFill>
              <w14:schemeClr w14:val="tx1"/>
            </w14:solidFill>
          </w14:textFill>
        </w:rPr>
      </w:pPr>
      <w:r>
        <w:rPr>
          <w:rFonts w:hint="default" w:ascii="宋体" w:hAnsi="宋体" w:cs="宋体"/>
          <w:color w:val="000000" w:themeColor="text1"/>
          <w:sz w:val="24"/>
          <w:szCs w:val="24"/>
          <w:highlight w:val="none"/>
          <w:lang w:val="zh-CN"/>
          <w14:textFill>
            <w14:solidFill>
              <w14:schemeClr w14:val="tx1"/>
            </w14:solidFill>
          </w14:textFill>
        </w:rPr>
        <w:t>以下为本项目</w:t>
      </w:r>
      <w:r>
        <w:rPr>
          <w:rFonts w:hint="default" w:ascii="宋体" w:hAnsi="宋体" w:cs="宋体"/>
          <w:color w:val="000000" w:themeColor="text1"/>
          <w:sz w:val="24"/>
          <w:szCs w:val="24"/>
          <w:highlight w:val="none"/>
          <w:lang w:val="zh-CN" w:eastAsia="zh-CN"/>
          <w14:textFill>
            <w14:solidFill>
              <w14:schemeClr w14:val="tx1"/>
            </w14:solidFill>
          </w14:textFill>
        </w:rPr>
        <w:t>的</w:t>
      </w:r>
      <w:r>
        <w:rPr>
          <w:rFonts w:hint="default" w:ascii="宋体" w:hAnsi="宋体" w:cs="宋体"/>
          <w:color w:val="000000" w:themeColor="text1"/>
          <w:sz w:val="24"/>
          <w:szCs w:val="24"/>
          <w:highlight w:val="none"/>
          <w:lang w:val="zh-CN"/>
          <w14:textFill>
            <w14:solidFill>
              <w14:schemeClr w14:val="tx1"/>
            </w14:solidFill>
          </w14:textFill>
        </w:rPr>
        <w:t>合同条款，</w:t>
      </w:r>
      <w:r>
        <w:rPr>
          <w:rFonts w:hint="default" w:ascii="宋体" w:hAnsi="宋体" w:cs="宋体"/>
          <w:color w:val="000000" w:themeColor="text1"/>
          <w:sz w:val="24"/>
          <w:szCs w:val="24"/>
          <w:highlight w:val="none"/>
          <w:lang w:val="zh-CN" w:eastAsia="zh-CN"/>
          <w14:textFill>
            <w14:solidFill>
              <w14:schemeClr w14:val="tx1"/>
            </w14:solidFill>
          </w14:textFill>
        </w:rPr>
        <w:t>合同双方</w:t>
      </w:r>
      <w:r>
        <w:rPr>
          <w:rFonts w:hint="default" w:ascii="宋体" w:hAnsi="宋体" w:cs="宋体"/>
          <w:color w:val="000000" w:themeColor="text1"/>
          <w:sz w:val="24"/>
          <w:szCs w:val="24"/>
          <w:highlight w:val="none"/>
          <w:lang w:val="zh-CN"/>
          <w14:textFill>
            <w14:solidFill>
              <w14:schemeClr w14:val="tx1"/>
            </w14:solidFill>
          </w14:textFill>
        </w:rPr>
        <w:t>不得</w:t>
      </w:r>
      <w:r>
        <w:rPr>
          <w:rFonts w:hint="default" w:ascii="宋体" w:hAnsi="宋体" w:cs="宋体"/>
          <w:color w:val="000000" w:themeColor="text1"/>
          <w:sz w:val="24"/>
          <w:szCs w:val="24"/>
          <w:highlight w:val="none"/>
          <w:lang w:val="zh-CN" w:eastAsia="zh-CN"/>
          <w14:textFill>
            <w14:solidFill>
              <w14:schemeClr w14:val="tx1"/>
            </w14:solidFill>
          </w14:textFill>
        </w:rPr>
        <w:t>对采购、响应文件内容作</w:t>
      </w:r>
      <w:r>
        <w:rPr>
          <w:rFonts w:hint="default" w:ascii="宋体" w:hAnsi="宋体" w:cs="宋体"/>
          <w:color w:val="000000" w:themeColor="text1"/>
          <w:sz w:val="24"/>
          <w:szCs w:val="24"/>
          <w:highlight w:val="none"/>
          <w:lang w:val="zh-CN"/>
          <w14:textFill>
            <w14:solidFill>
              <w14:schemeClr w14:val="tx1"/>
            </w14:solidFill>
          </w14:textFill>
        </w:rPr>
        <w:t>实质性修改。</w:t>
      </w:r>
    </w:p>
    <w:p w14:paraId="5DC61908">
      <w:pPr>
        <w:adjustRightInd w:val="0"/>
        <w:snapToGrid w:val="0"/>
        <w:spacing w:line="360" w:lineRule="auto"/>
        <w:jc w:val="center"/>
        <w:rPr>
          <w:rFonts w:hint="default" w:ascii="宋体" w:hAnsi="宋体" w:eastAsia="宋体" w:cs="宋体"/>
          <w:b/>
          <w:bCs/>
          <w:color w:val="000000" w:themeColor="text1"/>
          <w:sz w:val="28"/>
          <w:szCs w:val="24"/>
          <w:highlight w:val="none"/>
          <w:lang w:val="zh-CN"/>
          <w14:textFill>
            <w14:solidFill>
              <w14:schemeClr w14:val="tx1"/>
            </w14:solidFill>
          </w14:textFill>
        </w:rPr>
      </w:pPr>
    </w:p>
    <w:p w14:paraId="498A8876">
      <w:pPr>
        <w:adjustRightInd w:val="0"/>
        <w:snapToGrid w:val="0"/>
        <w:spacing w:line="360" w:lineRule="auto"/>
        <w:jc w:val="center"/>
        <w:rPr>
          <w:rFonts w:hint="default" w:ascii="宋体" w:hAnsi="宋体" w:eastAsia="宋体" w:cs="宋体"/>
          <w:b/>
          <w:bCs/>
          <w:color w:val="000000" w:themeColor="text1"/>
          <w:sz w:val="40"/>
          <w:szCs w:val="36"/>
          <w:highlight w:val="none"/>
          <w:lang w:val="zh-CN"/>
          <w14:textFill>
            <w14:solidFill>
              <w14:schemeClr w14:val="tx1"/>
            </w14:solidFill>
          </w14:textFill>
        </w:rPr>
      </w:pPr>
      <w:r>
        <w:rPr>
          <w:rFonts w:hint="default" w:ascii="宋体" w:hAnsi="宋体" w:eastAsia="宋体" w:cs="宋体"/>
          <w:b/>
          <w:bCs/>
          <w:color w:val="000000" w:themeColor="text1"/>
          <w:sz w:val="40"/>
          <w:szCs w:val="36"/>
          <w:highlight w:val="none"/>
          <w:lang w:val="zh-CN" w:eastAsia="zh-CN"/>
          <w14:textFill>
            <w14:solidFill>
              <w14:schemeClr w14:val="tx1"/>
            </w14:solidFill>
          </w14:textFill>
        </w:rPr>
        <w:t>南京江北新区2026年市级党媒宣传服务项目</w:t>
      </w:r>
      <w:r>
        <w:rPr>
          <w:rFonts w:hint="default" w:ascii="宋体" w:hAnsi="宋体" w:eastAsia="宋体" w:cs="宋体"/>
          <w:b/>
          <w:bCs/>
          <w:color w:val="000000" w:themeColor="text1"/>
          <w:sz w:val="40"/>
          <w:szCs w:val="36"/>
          <w:highlight w:val="none"/>
          <w:lang w:val="zh-CN"/>
          <w14:textFill>
            <w14:solidFill>
              <w14:schemeClr w14:val="tx1"/>
            </w14:solidFill>
          </w14:textFill>
        </w:rPr>
        <w:t>合同</w:t>
      </w:r>
    </w:p>
    <w:p w14:paraId="408111AC">
      <w:pPr>
        <w:pStyle w:val="60"/>
        <w:ind w:firstLine="0" w:firstLineChars="0"/>
        <w:jc w:val="center"/>
        <w:rPr>
          <w:rFonts w:hint="eastAsia" w:asciiTheme="minorEastAsia" w:hAnsiTheme="minorEastAsia" w:eastAsiaTheme="minorEastAsia" w:cstheme="minorEastAsia"/>
          <w:color w:val="000000" w:themeColor="text1"/>
          <w:sz w:val="28"/>
          <w:szCs w:val="28"/>
          <w:highlight w:val="none"/>
          <w:lang w:val="en-US"/>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lang w:val="en-US"/>
          <w14:textFill>
            <w14:solidFill>
              <w14:schemeClr w14:val="tx1"/>
            </w14:solidFill>
          </w14:textFill>
        </w:rPr>
        <w:t>（仅供参考）</w:t>
      </w:r>
    </w:p>
    <w:p w14:paraId="6D5521CC">
      <w:pPr>
        <w:adjustRightInd w:val="0"/>
        <w:snapToGrid w:val="0"/>
        <w:spacing w:line="360" w:lineRule="auto"/>
        <w:jc w:val="left"/>
        <w:rPr>
          <w:rFonts w:hint="eastAsia" w:asciiTheme="minorEastAsia" w:hAnsiTheme="minorEastAsia" w:eastAsiaTheme="minorEastAsia" w:cstheme="minorEastAsia"/>
          <w:color w:val="000000" w:themeColor="text1"/>
          <w:sz w:val="28"/>
          <w:szCs w:val="28"/>
          <w:highlight w:val="none"/>
          <w:lang w:val="zh-CN"/>
          <w14:textFill>
            <w14:solidFill>
              <w14:schemeClr w14:val="tx1"/>
            </w14:solidFill>
          </w14:textFill>
        </w:rPr>
      </w:pPr>
    </w:p>
    <w:p w14:paraId="777291A0">
      <w:pPr>
        <w:pStyle w:val="60"/>
        <w:ind w:firstLine="0" w:firstLineChars="0"/>
        <w:jc w:val="center"/>
        <w:rPr>
          <w:rFonts w:hint="eastAsia" w:asciiTheme="minorEastAsia" w:hAnsiTheme="minorEastAsia" w:eastAsiaTheme="minorEastAsia" w:cstheme="minorEastAsia"/>
          <w:color w:val="000000" w:themeColor="text1"/>
          <w:sz w:val="28"/>
          <w:szCs w:val="28"/>
          <w:highlight w:val="none"/>
          <w:lang w:val="en-US"/>
          <w14:textFill>
            <w14:solidFill>
              <w14:schemeClr w14:val="tx1"/>
            </w14:solidFill>
          </w14:textFill>
        </w:rPr>
      </w:pPr>
    </w:p>
    <w:tbl>
      <w:tblPr>
        <w:tblStyle w:val="29"/>
        <w:tblW w:w="0" w:type="auto"/>
        <w:jc w:val="center"/>
        <w:tblLayout w:type="fixed"/>
        <w:tblCellMar>
          <w:top w:w="0" w:type="dxa"/>
          <w:left w:w="0" w:type="dxa"/>
          <w:bottom w:w="0" w:type="dxa"/>
          <w:right w:w="0" w:type="dxa"/>
        </w:tblCellMar>
      </w:tblPr>
      <w:tblGrid>
        <w:gridCol w:w="4216"/>
        <w:gridCol w:w="4216"/>
      </w:tblGrid>
      <w:tr w14:paraId="4A5F792D">
        <w:tblPrEx>
          <w:tblCellMar>
            <w:top w:w="0" w:type="dxa"/>
            <w:left w:w="0" w:type="dxa"/>
            <w:bottom w:w="0" w:type="dxa"/>
            <w:right w:w="0" w:type="dxa"/>
          </w:tblCellMar>
        </w:tblPrEx>
        <w:trPr>
          <w:trHeight w:val="559" w:hRule="atLeast"/>
          <w:jc w:val="center"/>
        </w:trPr>
        <w:tc>
          <w:tcPr>
            <w:tcW w:w="4216" w:type="dxa"/>
            <w:tcBorders>
              <w:top w:val="nil"/>
              <w:left w:val="nil"/>
              <w:bottom w:val="nil"/>
              <w:right w:val="nil"/>
            </w:tcBorders>
          </w:tcPr>
          <w:p w14:paraId="46547347">
            <w:pPr>
              <w:spacing w:line="360" w:lineRule="auto"/>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采购人（以下称甲方）</w:t>
            </w:r>
          </w:p>
        </w:tc>
        <w:tc>
          <w:tcPr>
            <w:tcW w:w="4216" w:type="dxa"/>
            <w:tcBorders>
              <w:top w:val="nil"/>
              <w:left w:val="nil"/>
              <w:bottom w:val="nil"/>
              <w:right w:val="nil"/>
            </w:tcBorders>
          </w:tcPr>
          <w:p w14:paraId="43B7D34A">
            <w:pPr>
              <w:spacing w:line="360" w:lineRule="auto"/>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供应商（以下称乙方）：</w:t>
            </w:r>
          </w:p>
        </w:tc>
      </w:tr>
      <w:tr w14:paraId="3AFA5CDC">
        <w:tblPrEx>
          <w:tblCellMar>
            <w:top w:w="0" w:type="dxa"/>
            <w:left w:w="0" w:type="dxa"/>
            <w:bottom w:w="0" w:type="dxa"/>
            <w:right w:w="0" w:type="dxa"/>
          </w:tblCellMar>
        </w:tblPrEx>
        <w:trPr>
          <w:trHeight w:val="559" w:hRule="atLeast"/>
          <w:jc w:val="center"/>
        </w:trPr>
        <w:tc>
          <w:tcPr>
            <w:tcW w:w="4216" w:type="dxa"/>
            <w:tcBorders>
              <w:top w:val="nil"/>
              <w:left w:val="nil"/>
              <w:bottom w:val="nil"/>
              <w:right w:val="nil"/>
            </w:tcBorders>
          </w:tcPr>
          <w:p w14:paraId="2DCB5070">
            <w:pPr>
              <w:spacing w:line="360" w:lineRule="auto"/>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住所地：</w:t>
            </w:r>
          </w:p>
        </w:tc>
        <w:tc>
          <w:tcPr>
            <w:tcW w:w="4216" w:type="dxa"/>
            <w:tcBorders>
              <w:top w:val="nil"/>
              <w:left w:val="nil"/>
              <w:bottom w:val="nil"/>
              <w:right w:val="nil"/>
            </w:tcBorders>
          </w:tcPr>
          <w:p w14:paraId="7CDC4B2B">
            <w:pPr>
              <w:spacing w:line="360" w:lineRule="auto"/>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住所地：</w:t>
            </w:r>
          </w:p>
        </w:tc>
      </w:tr>
    </w:tbl>
    <w:p w14:paraId="7C708F5A">
      <w:pPr>
        <w:spacing w:line="360" w:lineRule="auto"/>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p w14:paraId="69E69666">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根据《中华人民共和国政府采购法》和《中华人民共和国民法典》等法律法规的规定，甲乙双方按照江苏苏建工程项目管理咨询有限公司的成交结果签订本合同。</w:t>
      </w:r>
    </w:p>
    <w:p w14:paraId="0BAD49A2">
      <w:pPr>
        <w:spacing w:line="360" w:lineRule="auto"/>
        <w:ind w:firstLine="562" w:firstLineChars="200"/>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第一条 合同标的</w:t>
      </w:r>
    </w:p>
    <w:p w14:paraId="54182D20">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乙方根据甲方要求提供下列服务：</w:t>
      </w:r>
      <w:r>
        <w:rPr>
          <w:rFonts w:hint="eastAsia" w:asciiTheme="minorEastAsia" w:hAnsiTheme="minorEastAsia" w:eastAsiaTheme="minorEastAsia" w:cstheme="minorEastAsia"/>
          <w:color w:val="000000" w:themeColor="text1"/>
          <w:sz w:val="28"/>
          <w:szCs w:val="28"/>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（服务内容）详见乙方响应性文件等。</w:t>
      </w:r>
    </w:p>
    <w:p w14:paraId="1F57CEE7">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lang w:val="zh-CN"/>
          <w14:textFill>
            <w14:solidFill>
              <w14:schemeClr w14:val="tx1"/>
            </w14:solidFill>
          </w14:textFill>
        </w:rPr>
        <w:t>合同</w:t>
      </w:r>
      <w:r>
        <w:rPr>
          <w:rFonts w:hint="eastAsia" w:asciiTheme="minorEastAsia" w:hAnsiTheme="minorEastAsia" w:eastAsiaTheme="minorEastAsia" w:cstheme="minorEastAsia"/>
          <w:color w:val="000000" w:themeColor="text1"/>
          <w:sz w:val="28"/>
          <w:szCs w:val="28"/>
          <w:highlight w:val="none"/>
          <w:lang w:val="zh-CN" w:eastAsia="zh-CN"/>
          <w14:textFill>
            <w14:solidFill>
              <w14:schemeClr w14:val="tx1"/>
            </w14:solidFill>
          </w14:textFill>
        </w:rPr>
        <w:t>期限：</w:t>
      </w:r>
      <w:r>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t>自合同签订之日起至2026年12月31日</w:t>
      </w:r>
      <w:r>
        <w:rPr>
          <w:rFonts w:hint="eastAsia" w:asciiTheme="minorEastAsia" w:hAnsiTheme="minorEastAsia" w:eastAsiaTheme="minorEastAsia" w:cstheme="minorEastAsia"/>
          <w:color w:val="000000" w:themeColor="text1"/>
          <w:sz w:val="28"/>
          <w:szCs w:val="28"/>
          <w:highlight w:val="none"/>
          <w:lang w:val="zh-CN" w:eastAsia="zh-CN"/>
          <w14:textFill>
            <w14:solidFill>
              <w14:schemeClr w14:val="tx1"/>
            </w14:solidFill>
          </w14:textFill>
        </w:rPr>
        <w:t>。</w:t>
      </w:r>
    </w:p>
    <w:p w14:paraId="4D665E4F">
      <w:pPr>
        <w:spacing w:line="360" w:lineRule="auto"/>
        <w:ind w:firstLine="562" w:firstLineChars="200"/>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第二条 合同总价款</w:t>
      </w:r>
    </w:p>
    <w:p w14:paraId="261B1137">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t>本合同含税总</w:t>
      </w:r>
      <w:r>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t>价款</w:t>
      </w:r>
      <w:r>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t>：人民币大写__________元整，小写￥__________。</w:t>
      </w:r>
    </w:p>
    <w:p w14:paraId="13294143">
      <w:pPr>
        <w:spacing w:line="360" w:lineRule="auto"/>
        <w:ind w:firstLine="560" w:firstLineChars="200"/>
        <w:rPr>
          <w:rFonts w:hint="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t>合同总价款</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包含所有为履行本合同而支出的全部费用，除此以外采购单位不会以任何形式支付任何费用。</w:t>
      </w:r>
    </w:p>
    <w:p w14:paraId="45C7280E">
      <w:pPr>
        <w:spacing w:line="360" w:lineRule="auto"/>
        <w:ind w:firstLine="562" w:firstLineChars="200"/>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第三条 组成本合同的有关文件</w:t>
      </w:r>
    </w:p>
    <w:p w14:paraId="2B44C457">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单一来源采购文件、乙方响应文件及承诺等有关附件是本合同不可分割的组成部分，与本合同具有同等法律效力。</w:t>
      </w:r>
    </w:p>
    <w:p w14:paraId="7873A3FE">
      <w:pPr>
        <w:spacing w:line="360" w:lineRule="auto"/>
        <w:ind w:firstLine="562" w:firstLineChars="200"/>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第四条 权利保证</w:t>
      </w:r>
    </w:p>
    <w:p w14:paraId="64517CAA">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乙方应保证为甲方提供的货物和服务不侵犯第三方的著作权、专利权、商标权或其他权利。一旦出现侵权纠纷，乙方应承担全部责任。</w:t>
      </w:r>
    </w:p>
    <w:p w14:paraId="046E9DF5">
      <w:pPr>
        <w:spacing w:line="360" w:lineRule="auto"/>
        <w:ind w:firstLine="562" w:firstLineChars="200"/>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第五条 质量保证</w:t>
      </w:r>
    </w:p>
    <w:p w14:paraId="2FB7C606">
      <w:pPr>
        <w:spacing w:line="360" w:lineRule="auto"/>
        <w:ind w:firstLine="560" w:firstLineChars="200"/>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乙方提供的服务必须全部达到采购文件各项要求，国家或行业有规定的，还要符合相应规定。</w:t>
      </w:r>
    </w:p>
    <w:p w14:paraId="178EFE20">
      <w:pPr>
        <w:spacing w:line="360" w:lineRule="auto"/>
        <w:ind w:firstLine="562" w:firstLineChars="200"/>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第六条 交付使用和验收</w:t>
      </w:r>
    </w:p>
    <w:p w14:paraId="3FD86E3C">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1、乙方应当在</w:t>
      </w:r>
      <w:r>
        <w:rPr>
          <w:rFonts w:hint="eastAsia" w:asciiTheme="minorEastAsia" w:hAnsiTheme="minorEastAsia" w:eastAsiaTheme="minorEastAsia" w:cstheme="minorEastAsia"/>
          <w:bCs/>
          <w:color w:val="000000" w:themeColor="text1"/>
          <w:sz w:val="28"/>
          <w:szCs w:val="28"/>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t>年</w:t>
      </w:r>
      <w:r>
        <w:rPr>
          <w:rFonts w:hint="eastAsia" w:asciiTheme="minorEastAsia" w:hAnsiTheme="minorEastAsia" w:eastAsiaTheme="minorEastAsia" w:cstheme="minorEastAsia"/>
          <w:bCs/>
          <w:color w:val="000000" w:themeColor="text1"/>
          <w:sz w:val="28"/>
          <w:szCs w:val="28"/>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t>月</w:t>
      </w:r>
      <w:r>
        <w:rPr>
          <w:rFonts w:hint="eastAsia" w:asciiTheme="minorEastAsia" w:hAnsiTheme="minorEastAsia" w:eastAsiaTheme="minorEastAsia" w:cstheme="minorEastAsia"/>
          <w:bCs/>
          <w:color w:val="000000" w:themeColor="text1"/>
          <w:sz w:val="28"/>
          <w:szCs w:val="28"/>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t>日前</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完成采购文件规定的项目并交付甲方使用。采购文件有约定的，从其约定。</w:t>
      </w:r>
    </w:p>
    <w:p w14:paraId="0C2AEC1F">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2、甲方自行组织或视情邀请相关专家或国家认可的质量检测机构参加验收，乙方提供的服务不符合采购文件、乙方响应文件及承诺等有关附件和合同规定的，甲方有权拒收，并由乙方承担验收费用等。</w:t>
      </w:r>
    </w:p>
    <w:p w14:paraId="6CF278A5">
      <w:pPr>
        <w:spacing w:line="360" w:lineRule="auto"/>
        <w:ind w:firstLine="562" w:firstLineChars="200"/>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第七条 合同款支付</w:t>
      </w:r>
    </w:p>
    <w:p w14:paraId="533E2C7A">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1、本合同项下所有款项均以人民币支付。</w:t>
      </w:r>
    </w:p>
    <w:p w14:paraId="16D59006">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2、本合同项下的采购资金由甲方自行支付，乙方向甲方开具发票。</w:t>
      </w:r>
    </w:p>
    <w:p w14:paraId="07D4DFA4">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3、付款条件：</w:t>
      </w:r>
    </w:p>
    <w:p w14:paraId="6C3B8489">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t>）合同签订后30个工作日内，</w:t>
      </w:r>
      <w:r>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t>甲方</w:t>
      </w:r>
      <w:r>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t>向</w:t>
      </w:r>
      <w:r>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t>乙方</w:t>
      </w:r>
      <w:r>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t>支付合同款项的</w:t>
      </w:r>
      <w:r>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t>0%；</w:t>
      </w:r>
    </w:p>
    <w:p w14:paraId="00371587">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t>）乙方完成全部服务事项后提交结案报告，供</w:t>
      </w:r>
      <w:r>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t>甲方</w:t>
      </w:r>
      <w:r>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t>考核验收，验收合格后30个工作日内，甲方支付合同款项的剩余</w:t>
      </w:r>
      <w:r>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t>0%；验收不合格的，乙方应在15个工作日内整改完毕并重新提交验收，整改后仍不合格的，甲方有权拒绝支付剩余款项。</w:t>
      </w:r>
    </w:p>
    <w:p w14:paraId="56F66A3D">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t>甲方</w:t>
      </w:r>
      <w:r>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t>每次付款前，</w:t>
      </w:r>
      <w:r>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t>乙方</w:t>
      </w:r>
      <w:r>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t>须向</w:t>
      </w:r>
      <w:r>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t>甲方</w:t>
      </w:r>
      <w:r>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t>开具正式发票。以上付款均无银行利息，一律通过银行结转。若因</w:t>
      </w:r>
      <w:r>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t>乙方</w:t>
      </w:r>
      <w:r>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t>提供的服务不符合合同要求或未能按</w:t>
      </w:r>
      <w:r>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t>甲方</w:t>
      </w:r>
      <w:r>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t>要求办理相应的付款手续，</w:t>
      </w:r>
      <w:r>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t>甲方</w:t>
      </w:r>
      <w:r>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t>有权暂缓付款，且对此不承担迟延付款责任。</w:t>
      </w:r>
    </w:p>
    <w:p w14:paraId="1962387F">
      <w:pPr>
        <w:spacing w:line="360" w:lineRule="auto"/>
        <w:ind w:firstLine="562" w:firstLineChars="200"/>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第八条 违约责任</w:t>
      </w:r>
    </w:p>
    <w:p w14:paraId="335F34F1">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1、甲方无正当理由拒绝验收或拒付款的，甲方向乙方支付合同总价的5%违约金。</w:t>
      </w:r>
    </w:p>
    <w:p w14:paraId="02A8B914">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2、甲方未按合同规定的期限向乙方支付合同款的，每逾期1天甲方向乙方支付应付未付合同款项5‰违约金，但累计违约金总额不超过欠款总额的5%。</w:t>
      </w:r>
    </w:p>
    <w:p w14:paraId="6F81A5A2">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3、如乙方不能按期交付服务的，每逾期1天，乙方向甲方支付合同总额的5‰的违约金，累计违约金总额不超过合同总额的5%。如乙方逾期交付达10天，甲方有权解除合同，解除合同的通知自到达乙方时生效。乙方逾期交付的，今后参加政府采购信誉将受到影响。</w:t>
      </w:r>
    </w:p>
    <w:p w14:paraId="0381D411">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4、乙方在承担违约责任后，仍应继续履行合同规定的义务（甲方解除合同的除外）。甲方未能及时追究乙方的任何一项违约责任并不表明甲方放弃追究乙方该项或其他违约责任。</w:t>
      </w:r>
    </w:p>
    <w:p w14:paraId="4905FC60">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5、乙方虚假承诺，或经权威部门检测提供的货物和服务不能满足采购文件要求，或是由于乙方的过错造成合同无法继续履行的，应向甲方支付合同总价30%</w:t>
      </w:r>
      <w:r>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t>的违约</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金。</w:t>
      </w:r>
    </w:p>
    <w:p w14:paraId="67244E3F">
      <w:pPr>
        <w:spacing w:line="360" w:lineRule="auto"/>
        <w:ind w:firstLine="562" w:firstLineChars="200"/>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第九条 合同的变更和终止</w:t>
      </w:r>
    </w:p>
    <w:p w14:paraId="5A2A04B3">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1、</w:t>
      </w:r>
      <w:bookmarkStart w:id="131" w:name="_Hlk8218177"/>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除《中华人民共和国政府采购法》第49条、</w:t>
      </w:r>
      <w:bookmarkEnd w:id="131"/>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第50条第二款规定的情形外，本合同一经签订，甲乙双方不得擅自变更、中止或终止合同。</w:t>
      </w:r>
    </w:p>
    <w:p w14:paraId="76FE5FF6">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2、除发生法律规定的不能预见、不能避免并不能克服的客观情况外，甲乙双方不得放弃或拒绝履行合同。乙方放弃或拒绝履行合同，在三年内不得参加中共南京江北新区工作委员会宣传和统战部组织的政府采购活动。</w:t>
      </w:r>
    </w:p>
    <w:p w14:paraId="7F786453">
      <w:pPr>
        <w:spacing w:line="360" w:lineRule="auto"/>
        <w:ind w:firstLine="562" w:firstLineChars="200"/>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第十条 合同的转让</w:t>
      </w:r>
    </w:p>
    <w:p w14:paraId="6C6604E3">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乙方不得擅自部分或全部转让其应履行的合同义务。</w:t>
      </w:r>
    </w:p>
    <w:p w14:paraId="3BCF4F44">
      <w:pPr>
        <w:spacing w:line="360" w:lineRule="auto"/>
        <w:ind w:firstLine="562" w:firstLineChars="200"/>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第十一条 争议的解决</w:t>
      </w:r>
    </w:p>
    <w:p w14:paraId="06E98817">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1、因履行本合同引起的或与本合同有关的争议，甲、乙双方应首先通过友好协商解决，如果协商不能解决争议，则采取以下第（1）种方式解决争议：</w:t>
      </w:r>
    </w:p>
    <w:p w14:paraId="6B094A1E">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（1）向甲方所在地有管辖权的人民法院提起诉讼；</w:t>
      </w:r>
    </w:p>
    <w:p w14:paraId="44612BF6">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（2）向</w:t>
      </w:r>
      <w:r>
        <w:rPr>
          <w:rFonts w:hint="eastAsia" w:asciiTheme="minorEastAsia" w:hAnsiTheme="minorEastAsia" w:eastAsiaTheme="minorEastAsia" w:cstheme="minorEastAsia"/>
          <w:color w:val="000000" w:themeColor="text1"/>
          <w:sz w:val="28"/>
          <w:szCs w:val="28"/>
          <w:highlight w:val="none"/>
          <w:shd w:val="clear" w:color="auto" w:fill="FFFFFF"/>
          <w14:textFill>
            <w14:solidFill>
              <w14:schemeClr w14:val="tx1"/>
            </w14:solidFill>
          </w14:textFill>
        </w:rPr>
        <w:t>项目所在地</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仲裁委员会按其仲裁规则申请仲裁。</w:t>
      </w:r>
    </w:p>
    <w:p w14:paraId="5C93377A">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如没有约定，默认采取第2种方式解决争议。</w:t>
      </w:r>
    </w:p>
    <w:p w14:paraId="3F1E5A80">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2、在诉讼或仲裁期间，本合同应继续履行。</w:t>
      </w:r>
    </w:p>
    <w:p w14:paraId="10923168">
      <w:pPr>
        <w:spacing w:line="360" w:lineRule="auto"/>
        <w:ind w:firstLine="562" w:firstLineChars="200"/>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第十</w:t>
      </w:r>
      <w:r>
        <w:rPr>
          <w:rFonts w:hint="eastAsia" w:asciiTheme="minorEastAsia" w:hAnsiTheme="minorEastAsia" w:eastAsiaTheme="minorEastAsia" w:cstheme="minorEastAsia"/>
          <w:b/>
          <w:color w:val="000000" w:themeColor="text1"/>
          <w:sz w:val="28"/>
          <w:szCs w:val="28"/>
          <w:highlight w:val="none"/>
          <w:lang w:val="en-US" w:eastAsia="zh-CN"/>
          <w14:textFill>
            <w14:solidFill>
              <w14:schemeClr w14:val="tx1"/>
            </w14:solidFill>
          </w14:textFill>
        </w:rPr>
        <w:t>二</w:t>
      </w: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条 诚实信用</w:t>
      </w:r>
    </w:p>
    <w:p w14:paraId="6AA51AD4">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乙方应诚实信用，严格按照采购文件要求和承诺履行合同，不向甲方进行商业贿赂或者提供不正当利益。</w:t>
      </w:r>
    </w:p>
    <w:p w14:paraId="6070EEBD">
      <w:pPr>
        <w:spacing w:line="360" w:lineRule="auto"/>
        <w:ind w:firstLine="562" w:firstLineChars="200"/>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第十</w:t>
      </w:r>
      <w:r>
        <w:rPr>
          <w:rFonts w:hint="eastAsia" w:asciiTheme="minorEastAsia" w:hAnsiTheme="minorEastAsia" w:eastAsiaTheme="minorEastAsia" w:cstheme="minorEastAsia"/>
          <w:b/>
          <w:color w:val="000000" w:themeColor="text1"/>
          <w:sz w:val="28"/>
          <w:szCs w:val="28"/>
          <w:highlight w:val="none"/>
          <w:lang w:val="en-US" w:eastAsia="zh-CN"/>
          <w14:textFill>
            <w14:solidFill>
              <w14:schemeClr w14:val="tx1"/>
            </w14:solidFill>
          </w14:textFill>
        </w:rPr>
        <w:t>三</w:t>
      </w: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条 合同生效及其他</w:t>
      </w:r>
    </w:p>
    <w:p w14:paraId="3F1AD34E">
      <w:pPr>
        <w:spacing w:line="360" w:lineRule="auto"/>
        <w:ind w:firstLine="560" w:firstLineChars="200"/>
        <w:rPr>
          <w:rFonts w:hint="default"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t>1、</w:t>
      </w:r>
      <w:r>
        <w:rPr>
          <w:rFonts w:hint="default" w:asciiTheme="minorEastAsia" w:hAnsiTheme="minorEastAsia" w:eastAsiaTheme="minorEastAsia" w:cstheme="minorEastAsia"/>
          <w:color w:val="000000" w:themeColor="text1"/>
          <w:sz w:val="28"/>
          <w:szCs w:val="28"/>
          <w:highlight w:val="none"/>
          <w14:textFill>
            <w14:solidFill>
              <w14:schemeClr w14:val="tx1"/>
            </w14:solidFill>
          </w14:textFill>
        </w:rPr>
        <w:t>本合同经双方法定代表人或授权代表签字、加盖单位公章后生效。</w:t>
      </w:r>
    </w:p>
    <w:p w14:paraId="0418D86F">
      <w:pPr>
        <w:spacing w:line="360" w:lineRule="auto"/>
        <w:ind w:firstLine="560" w:firstLineChars="200"/>
        <w:rPr>
          <w:rFonts w:hint="default"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t>2、</w:t>
      </w:r>
      <w:r>
        <w:rPr>
          <w:rFonts w:hint="default" w:asciiTheme="minorEastAsia" w:hAnsiTheme="minorEastAsia" w:eastAsiaTheme="minorEastAsia" w:cstheme="minorEastAsia"/>
          <w:color w:val="000000" w:themeColor="text1"/>
          <w:sz w:val="28"/>
          <w:szCs w:val="28"/>
          <w:highlight w:val="none"/>
          <w14:textFill>
            <w14:solidFill>
              <w14:schemeClr w14:val="tx1"/>
            </w14:solidFill>
          </w14:textFill>
        </w:rPr>
        <w:t>本合同未尽事宜，遵照《中华人民共和国民法典》《中华人民共和国政府采购法》有关条文执行。</w:t>
      </w:r>
    </w:p>
    <w:p w14:paraId="67ABC19C">
      <w:pPr>
        <w:spacing w:line="360" w:lineRule="auto"/>
        <w:ind w:firstLine="560" w:firstLineChars="200"/>
        <w:rPr>
          <w:rFonts w:hint="default"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t>3、</w:t>
      </w:r>
      <w:r>
        <w:rPr>
          <w:rFonts w:hint="default"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t>本合同正本一式陆份，甲方、乙方各执叁份，每份具有同等法律效力。</w:t>
      </w:r>
    </w:p>
    <w:p w14:paraId="6AF4C49F">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p w14:paraId="5406FB5B">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甲方（采购人）：    （盖章）       乙方（供应商）：    （盖章）</w:t>
      </w:r>
    </w:p>
    <w:p w14:paraId="4D693108">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t xml:space="preserve">法定代表人或授权代表： </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t xml:space="preserve">法定代表人或授权代表： </w:t>
      </w:r>
    </w:p>
    <w:p w14:paraId="11D58B69">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开户银行：                         开户银行：</w:t>
      </w:r>
    </w:p>
    <w:p w14:paraId="0FC6A84C">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账号：                             账号：</w:t>
      </w:r>
    </w:p>
    <w:p w14:paraId="7BCF8D53">
      <w:pPr>
        <w:spacing w:line="360" w:lineRule="auto"/>
        <w:ind w:firstLine="560" w:firstLineChars="20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日期：    年   月   日             日期：    年   月   日</w:t>
      </w:r>
    </w:p>
    <w:p w14:paraId="59051986">
      <w:pPr>
        <w:adjustRightInd w:val="0"/>
        <w:snapToGrid w:val="0"/>
        <w:spacing w:line="360" w:lineRule="auto"/>
        <w:jc w:val="left"/>
        <w:rPr>
          <w:rFonts w:hint="default" w:ascii="宋体" w:hAnsi="宋体" w:cs="宋体"/>
          <w:color w:val="000000" w:themeColor="text1"/>
          <w:sz w:val="28"/>
          <w:szCs w:val="24"/>
          <w:highlight w:val="none"/>
          <w:lang w:val="zh-CN"/>
          <w14:textFill>
            <w14:solidFill>
              <w14:schemeClr w14:val="tx1"/>
            </w14:solidFill>
          </w14:textFill>
        </w:rPr>
      </w:pPr>
    </w:p>
    <w:p w14:paraId="7D0A0073">
      <w:pPr>
        <w:adjustRightInd w:val="0"/>
        <w:snapToGrid w:val="0"/>
        <w:spacing w:line="360" w:lineRule="auto"/>
        <w:jc w:val="left"/>
        <w:rPr>
          <w:rFonts w:hint="default" w:ascii="宋体" w:hAnsi="宋体" w:cs="宋体"/>
          <w:color w:val="000000" w:themeColor="text1"/>
          <w:sz w:val="28"/>
          <w:szCs w:val="24"/>
          <w:highlight w:val="none"/>
          <w:lang w:val="zh-CN"/>
          <w14:textFill>
            <w14:solidFill>
              <w14:schemeClr w14:val="tx1"/>
            </w14:solidFill>
          </w14:textFill>
        </w:rPr>
      </w:pPr>
    </w:p>
    <w:p w14:paraId="13743F9A">
      <w:pPr>
        <w:adjustRightInd w:val="0"/>
        <w:snapToGrid w:val="0"/>
        <w:spacing w:line="360" w:lineRule="auto"/>
        <w:jc w:val="center"/>
        <w:rPr>
          <w:rFonts w:hint="default" w:ascii="宋体" w:hAnsi="宋体" w:cs="宋体"/>
          <w:b/>
          <w:bCs/>
          <w:color w:val="000000" w:themeColor="text1"/>
          <w:sz w:val="28"/>
          <w:szCs w:val="24"/>
          <w:highlight w:val="none"/>
          <w:lang w:val="zh-CN"/>
          <w14:textFill>
            <w14:solidFill>
              <w14:schemeClr w14:val="tx1"/>
            </w14:solidFill>
          </w14:textFill>
        </w:rPr>
      </w:pPr>
      <w:r>
        <w:rPr>
          <w:rFonts w:hint="default" w:ascii="宋体" w:hAnsi="宋体" w:cs="宋体"/>
          <w:b/>
          <w:bCs/>
          <w:color w:val="000000" w:themeColor="text1"/>
          <w:sz w:val="28"/>
          <w:szCs w:val="24"/>
          <w:highlight w:val="none"/>
          <w:lang w:val="zh-CN"/>
          <w14:textFill>
            <w14:solidFill>
              <w14:schemeClr w14:val="tx1"/>
            </w14:solidFill>
          </w14:textFill>
        </w:rPr>
        <w:t>《*******合同》补充协议（合同附件）</w:t>
      </w:r>
    </w:p>
    <w:p w14:paraId="2C5631D7">
      <w:pPr>
        <w:adjustRightInd w:val="0"/>
        <w:snapToGrid w:val="0"/>
        <w:spacing w:line="360" w:lineRule="auto"/>
        <w:jc w:val="left"/>
        <w:rPr>
          <w:rFonts w:hint="default" w:ascii="宋体" w:hAnsi="宋体" w:cs="宋体"/>
          <w:color w:val="000000" w:themeColor="text1"/>
          <w:sz w:val="28"/>
          <w:szCs w:val="24"/>
          <w:highlight w:val="none"/>
          <w:lang w:val="zh-CN"/>
          <w14:textFill>
            <w14:solidFill>
              <w14:schemeClr w14:val="tx1"/>
            </w14:solidFill>
          </w14:textFill>
        </w:rPr>
      </w:pPr>
      <w:r>
        <w:rPr>
          <w:rFonts w:hint="default" w:ascii="宋体" w:hAnsi="宋体" w:cs="宋体"/>
          <w:color w:val="000000" w:themeColor="text1"/>
          <w:sz w:val="28"/>
          <w:szCs w:val="24"/>
          <w:highlight w:val="none"/>
          <w:lang w:val="zh-CN"/>
          <w14:textFill>
            <w14:solidFill>
              <w14:schemeClr w14:val="tx1"/>
            </w14:solidFill>
          </w14:textFill>
        </w:rPr>
        <w:t>   </w:t>
      </w:r>
      <w:r>
        <w:rPr>
          <w:rFonts w:hint="default" w:ascii="宋体" w:hAnsi="宋体" w:cs="宋体"/>
          <w:color w:val="000000" w:themeColor="text1"/>
          <w:sz w:val="28"/>
          <w:szCs w:val="24"/>
          <w:highlight w:val="none"/>
          <w:lang w:val="zh-CN" w:eastAsia="zh-CN"/>
          <w14:textFill>
            <w14:solidFill>
              <w14:schemeClr w14:val="tx1"/>
            </w14:solidFill>
          </w14:textFill>
        </w:rPr>
        <w:t>采购</w:t>
      </w:r>
      <w:r>
        <w:rPr>
          <w:rFonts w:hint="default" w:ascii="宋体" w:hAnsi="宋体" w:cs="宋体"/>
          <w:color w:val="000000" w:themeColor="text1"/>
          <w:sz w:val="28"/>
          <w:szCs w:val="24"/>
          <w:highlight w:val="none"/>
          <w:lang w:val="zh-CN"/>
          <w14:textFill>
            <w14:solidFill>
              <w14:schemeClr w14:val="tx1"/>
            </w14:solidFill>
          </w14:textFill>
        </w:rPr>
        <w:t>文件及合同未约定事项，双方可友好协商签订补充协议。</w:t>
      </w:r>
    </w:p>
    <w:p w14:paraId="33BD5CC2">
      <w:pPr>
        <w:adjustRightInd w:val="0"/>
        <w:snapToGrid w:val="0"/>
        <w:spacing w:line="360" w:lineRule="auto"/>
        <w:jc w:val="left"/>
        <w:rPr>
          <w:rFonts w:hint="default" w:ascii="宋体" w:hAnsi="宋体" w:cs="宋体"/>
          <w:color w:val="000000" w:themeColor="text1"/>
          <w:sz w:val="28"/>
          <w:szCs w:val="24"/>
          <w:highlight w:val="none"/>
          <w:lang w:val="zh-CN"/>
          <w14:textFill>
            <w14:solidFill>
              <w14:schemeClr w14:val="tx1"/>
            </w14:solidFill>
          </w14:textFill>
        </w:rPr>
      </w:pPr>
    </w:p>
    <w:p w14:paraId="5C12F304">
      <w:pPr>
        <w:adjustRightInd w:val="0"/>
        <w:snapToGrid w:val="0"/>
        <w:spacing w:line="360" w:lineRule="auto"/>
        <w:jc w:val="left"/>
        <w:rPr>
          <w:rFonts w:hint="default" w:ascii="宋体" w:hAnsi="宋体" w:cs="宋体"/>
          <w:color w:val="000000" w:themeColor="text1"/>
          <w:sz w:val="28"/>
          <w:szCs w:val="24"/>
          <w:highlight w:val="none"/>
          <w:lang w:val="zh-CN"/>
          <w14:textFill>
            <w14:solidFill>
              <w14:schemeClr w14:val="tx1"/>
            </w14:solidFill>
          </w14:textFill>
        </w:rPr>
      </w:pPr>
    </w:p>
    <w:p w14:paraId="605AB3B6">
      <w:pPr>
        <w:adjustRightInd w:val="0"/>
        <w:snapToGrid w:val="0"/>
        <w:spacing w:line="360" w:lineRule="auto"/>
        <w:jc w:val="left"/>
        <w:rPr>
          <w:rFonts w:hint="default" w:ascii="宋体" w:hAnsi="宋体" w:cs="宋体"/>
          <w:color w:val="000000" w:themeColor="text1"/>
          <w:sz w:val="28"/>
          <w:szCs w:val="24"/>
          <w:highlight w:val="none"/>
          <w:lang w:val="zh-CN"/>
          <w14:textFill>
            <w14:solidFill>
              <w14:schemeClr w14:val="tx1"/>
            </w14:solidFill>
          </w14:textFill>
        </w:rPr>
      </w:pPr>
    </w:p>
    <w:p w14:paraId="1EBF4932">
      <w:pPr>
        <w:rPr>
          <w:rFonts w:ascii="宋体" w:hAnsi="宋体"/>
          <w:color w:val="000000" w:themeColor="text1"/>
          <w:highlight w:val="none"/>
          <w14:textFill>
            <w14:solidFill>
              <w14:schemeClr w14:val="tx1"/>
            </w14:solidFill>
          </w14:textFill>
        </w:rPr>
      </w:pPr>
    </w:p>
    <w:bookmarkEnd w:id="128"/>
    <w:bookmarkEnd w:id="129"/>
    <w:p w14:paraId="0F39B000">
      <w:pPr>
        <w:adjustRightInd w:val="0"/>
        <w:snapToGrid w:val="0"/>
        <w:spacing w:line="360" w:lineRule="auto"/>
        <w:jc w:val="left"/>
        <w:rPr>
          <w:rFonts w:hint="eastAsia" w:ascii="宋体" w:hAnsi="宋体"/>
          <w:color w:val="000000" w:themeColor="text1"/>
          <w:sz w:val="28"/>
          <w:szCs w:val="28"/>
          <w:highlight w:val="none"/>
          <w:lang w:val="en-US" w:eastAsia="zh-CN"/>
          <w14:textFill>
            <w14:solidFill>
              <w14:schemeClr w14:val="tx1"/>
            </w14:solidFill>
          </w14:textFill>
        </w:rPr>
      </w:pPr>
      <w:r>
        <w:rPr>
          <w:rFonts w:ascii="宋体" w:hAnsi="宋体"/>
          <w:color w:val="000000" w:themeColor="text1"/>
          <w:highlight w:val="none"/>
          <w14:textFill>
            <w14:solidFill>
              <w14:schemeClr w14:val="tx1"/>
            </w14:solidFill>
          </w14:textFill>
        </w:rPr>
        <w:br w:type="page"/>
      </w:r>
    </w:p>
    <w:bookmarkEnd w:id="130"/>
    <w:p w14:paraId="161D7FF5">
      <w:pPr>
        <w:pStyle w:val="5"/>
        <w:spacing w:before="340" w:after="330" w:line="578" w:lineRule="auto"/>
        <w:jc w:val="center"/>
        <w:rPr>
          <w:rFonts w:hint="eastAsia" w:cs="宋体" w:asciiTheme="minorEastAsia" w:hAnsiTheme="minorEastAsia" w:eastAsiaTheme="minorEastAsia"/>
          <w:color w:val="000000" w:themeColor="text1"/>
          <w:highlight w:val="none"/>
          <w14:textFill>
            <w14:solidFill>
              <w14:schemeClr w14:val="tx1"/>
            </w14:solidFill>
          </w14:textFill>
        </w:rPr>
      </w:pPr>
      <w:bookmarkStart w:id="132" w:name="_Toc28771"/>
      <w:bookmarkStart w:id="133" w:name="_Toc18256"/>
      <w:bookmarkStart w:id="134" w:name="_Toc126773671"/>
      <w:bookmarkStart w:id="135" w:name="_Toc29390"/>
      <w:bookmarkStart w:id="136" w:name="_Toc127190409"/>
      <w:r>
        <w:rPr>
          <w:rFonts w:hint="eastAsia" w:cs="宋体" w:asciiTheme="minorEastAsia" w:hAnsiTheme="minorEastAsia" w:eastAsiaTheme="minorEastAsia"/>
          <w:color w:val="000000" w:themeColor="text1"/>
          <w:highlight w:val="none"/>
          <w14:textFill>
            <w14:solidFill>
              <w14:schemeClr w14:val="tx1"/>
            </w14:solidFill>
          </w14:textFill>
        </w:rPr>
        <w:t>第五章、响应文件格式及附件</w:t>
      </w:r>
      <w:bookmarkEnd w:id="132"/>
      <w:bookmarkEnd w:id="133"/>
    </w:p>
    <w:p w14:paraId="2C65E973">
      <w:pPr>
        <w:spacing w:line="360" w:lineRule="auto"/>
        <w:jc w:val="left"/>
        <w:outlineLvl w:val="1"/>
        <w:rPr>
          <w:rFonts w:hint="eastAsia" w:ascii="宋体" w:hAnsi="宋体" w:cs="宋体"/>
          <w:b/>
          <w:color w:val="000000" w:themeColor="text1"/>
          <w:sz w:val="28"/>
          <w:szCs w:val="22"/>
          <w:highlight w:val="none"/>
          <w:lang w:val="zh-CN"/>
          <w14:textFill>
            <w14:solidFill>
              <w14:schemeClr w14:val="tx1"/>
            </w14:solidFill>
          </w14:textFill>
        </w:rPr>
      </w:pPr>
      <w:bookmarkStart w:id="137" w:name="_Toc449705454"/>
      <w:bookmarkStart w:id="138" w:name="_Toc19419"/>
      <w:r>
        <w:rPr>
          <w:rFonts w:hint="eastAsia" w:ascii="宋体" w:hAnsi="宋体" w:cs="宋体"/>
          <w:b/>
          <w:color w:val="000000" w:themeColor="text1"/>
          <w:sz w:val="28"/>
          <w:szCs w:val="22"/>
          <w:highlight w:val="none"/>
          <w14:textFill>
            <w14:solidFill>
              <w14:schemeClr w14:val="tx1"/>
            </w14:solidFill>
          </w14:textFill>
        </w:rPr>
        <w:t>一、</w:t>
      </w:r>
      <w:r>
        <w:rPr>
          <w:rFonts w:hint="eastAsia" w:ascii="宋体" w:hAnsi="宋体" w:cs="宋体"/>
          <w:b/>
          <w:color w:val="000000" w:themeColor="text1"/>
          <w:sz w:val="28"/>
          <w:szCs w:val="22"/>
          <w:highlight w:val="none"/>
          <w:lang w:val="en-US" w:eastAsia="zh-CN"/>
          <w14:textFill>
            <w14:solidFill>
              <w14:schemeClr w14:val="tx1"/>
            </w14:solidFill>
          </w14:textFill>
        </w:rPr>
        <w:t>单一来源</w:t>
      </w:r>
      <w:r>
        <w:rPr>
          <w:rFonts w:hint="eastAsia" w:ascii="宋体" w:hAnsi="宋体" w:cs="宋体"/>
          <w:b/>
          <w:color w:val="000000" w:themeColor="text1"/>
          <w:sz w:val="28"/>
          <w:szCs w:val="22"/>
          <w:highlight w:val="none"/>
          <w14:textFill>
            <w14:solidFill>
              <w14:schemeClr w14:val="tx1"/>
            </w14:solidFill>
          </w14:textFill>
        </w:rPr>
        <w:t>申请及声明格式</w:t>
      </w:r>
      <w:bookmarkEnd w:id="137"/>
      <w:bookmarkEnd w:id="138"/>
    </w:p>
    <w:p w14:paraId="1446C312">
      <w:pPr>
        <w:jc w:val="center"/>
        <w:rPr>
          <w:color w:val="000000" w:themeColor="text1"/>
          <w:highlight w:val="none"/>
          <w14:textFill>
            <w14:solidFill>
              <w14:schemeClr w14:val="tx1"/>
            </w14:solidFill>
          </w14:textFill>
        </w:rPr>
      </w:pPr>
      <w:bookmarkStart w:id="139" w:name="_Toc449705455"/>
      <w:r>
        <w:rPr>
          <w:rFonts w:hint="eastAsia" w:ascii="宋体" w:hAnsi="宋体"/>
          <w:b/>
          <w:color w:val="000000" w:themeColor="text1"/>
          <w:sz w:val="32"/>
          <w:szCs w:val="32"/>
          <w:highlight w:val="none"/>
          <w:lang w:val="en-US" w:eastAsia="zh-CN"/>
          <w14:textFill>
            <w14:solidFill>
              <w14:schemeClr w14:val="tx1"/>
            </w14:solidFill>
          </w14:textFill>
        </w:rPr>
        <w:t>单一来源</w:t>
      </w:r>
      <w:r>
        <w:rPr>
          <w:rFonts w:hint="eastAsia" w:ascii="宋体" w:hAnsi="宋体"/>
          <w:b/>
          <w:color w:val="000000" w:themeColor="text1"/>
          <w:sz w:val="32"/>
          <w:szCs w:val="32"/>
          <w:highlight w:val="none"/>
          <w14:textFill>
            <w14:solidFill>
              <w14:schemeClr w14:val="tx1"/>
            </w14:solidFill>
          </w14:textFill>
        </w:rPr>
        <w:t>申请及声明</w:t>
      </w:r>
      <w:bookmarkEnd w:id="139"/>
    </w:p>
    <w:p w14:paraId="17FFD499">
      <w:pPr>
        <w:spacing w:line="360" w:lineRule="auto"/>
        <w:ind w:firstLine="560" w:firstLineChars="200"/>
        <w:jc w:val="lef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致：中共南京江北新区工作委员会宣传和统战部</w:t>
      </w:r>
    </w:p>
    <w:p w14:paraId="0BE4B4A2">
      <w:pPr>
        <w:spacing w:line="360" w:lineRule="auto"/>
        <w:ind w:firstLine="560" w:firstLineChars="200"/>
        <w:jc w:val="lef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江苏苏建工程项目管理咨询有限公司：</w:t>
      </w:r>
    </w:p>
    <w:p w14:paraId="72CECE66">
      <w:pPr>
        <w:autoSpaceDE w:val="0"/>
        <w:autoSpaceDN w:val="0"/>
        <w:adjustRightInd w:val="0"/>
        <w:spacing w:line="360" w:lineRule="auto"/>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根据贵方</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（项目名称）</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（项目编号）</w:t>
      </w:r>
      <w:r>
        <w:rPr>
          <w:rFonts w:hint="eastAsia" w:ascii="宋体" w:hAnsi="宋体"/>
          <w:color w:val="000000" w:themeColor="text1"/>
          <w:sz w:val="28"/>
          <w:highlight w:val="none"/>
          <w:lang w:val="en-US" w:eastAsia="zh-CN"/>
          <w14:textFill>
            <w14:solidFill>
              <w14:schemeClr w14:val="tx1"/>
            </w14:solidFill>
          </w14:textFill>
        </w:rPr>
        <w:t>谈判</w:t>
      </w:r>
      <w:r>
        <w:rPr>
          <w:rFonts w:hint="eastAsia" w:ascii="宋体" w:hAnsi="宋体"/>
          <w:color w:val="000000" w:themeColor="text1"/>
          <w:sz w:val="28"/>
          <w:highlight w:val="none"/>
          <w14:textFill>
            <w14:solidFill>
              <w14:schemeClr w14:val="tx1"/>
            </w14:solidFill>
          </w14:textFill>
        </w:rPr>
        <w:t>邀请，正式授权下述</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(姓名和职务)代表</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（供应商名称），提交</w:t>
      </w:r>
      <w:r>
        <w:rPr>
          <w:rFonts w:hint="eastAsia" w:ascii="宋体" w:hAnsi="宋体"/>
          <w:color w:val="000000" w:themeColor="text1"/>
          <w:sz w:val="28"/>
          <w:highlight w:val="none"/>
          <w:lang w:val="en-US" w:eastAsia="zh-CN"/>
          <w14:textFill>
            <w14:solidFill>
              <w14:schemeClr w14:val="tx1"/>
            </w14:solidFill>
          </w14:textFill>
        </w:rPr>
        <w:t>响应</w:t>
      </w:r>
      <w:r>
        <w:rPr>
          <w:rFonts w:hint="eastAsia" w:ascii="宋体" w:hAnsi="宋体"/>
          <w:color w:val="000000" w:themeColor="text1"/>
          <w:sz w:val="28"/>
          <w:highlight w:val="none"/>
          <w14:textFill>
            <w14:solidFill>
              <w14:schemeClr w14:val="tx1"/>
            </w14:solidFill>
          </w14:textFill>
        </w:rPr>
        <w:t>文件。</w:t>
      </w:r>
    </w:p>
    <w:p w14:paraId="73CE6005">
      <w:pPr>
        <w:autoSpaceDE w:val="0"/>
        <w:autoSpaceDN w:val="0"/>
        <w:adjustRightInd w:val="0"/>
        <w:spacing w:line="360" w:lineRule="auto"/>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据此函，供应商兹宣布声明和承诺如下：</w:t>
      </w:r>
    </w:p>
    <w:p w14:paraId="260A3F69">
      <w:pPr>
        <w:autoSpaceDE w:val="0"/>
        <w:autoSpaceDN w:val="0"/>
        <w:adjustRightInd w:val="0"/>
        <w:spacing w:line="360" w:lineRule="auto"/>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1、我</w:t>
      </w:r>
      <w:r>
        <w:rPr>
          <w:rFonts w:hint="eastAsia" w:ascii="宋体" w:hAnsi="宋体"/>
          <w:color w:val="000000" w:themeColor="text1"/>
          <w:sz w:val="28"/>
          <w:highlight w:val="none"/>
          <w:lang w:val="en-US" w:eastAsia="zh-CN"/>
          <w14:textFill>
            <w14:solidFill>
              <w14:schemeClr w14:val="tx1"/>
            </w14:solidFill>
          </w14:textFill>
        </w:rPr>
        <w:t>方</w:t>
      </w:r>
      <w:r>
        <w:rPr>
          <w:rFonts w:hint="eastAsia" w:ascii="宋体" w:hAnsi="宋体"/>
          <w:color w:val="000000" w:themeColor="text1"/>
          <w:sz w:val="28"/>
          <w:highlight w:val="none"/>
          <w14:textFill>
            <w14:solidFill>
              <w14:schemeClr w14:val="tx1"/>
            </w14:solidFill>
          </w14:textFill>
        </w:rPr>
        <w:t>的资格条件完全符合政府采购法和本次采购要求，</w:t>
      </w:r>
      <w:r>
        <w:rPr>
          <w:rFonts w:hint="default" w:ascii="宋体" w:hAnsi="宋体"/>
          <w:color w:val="000000" w:themeColor="text1"/>
          <w:sz w:val="28"/>
          <w:highlight w:val="none"/>
          <w14:textFill>
            <w14:solidFill>
              <w14:schemeClr w14:val="tx1"/>
            </w14:solidFill>
          </w14:textFill>
        </w:rPr>
        <w:t>我方同意并向贵方提供了与本次采购活动有关的所有证据和资料。</w:t>
      </w:r>
    </w:p>
    <w:p w14:paraId="22694C1B">
      <w:pPr>
        <w:autoSpaceDE w:val="0"/>
        <w:autoSpaceDN w:val="0"/>
        <w:adjustRightInd w:val="0"/>
        <w:spacing w:line="360" w:lineRule="auto"/>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2、按采购要求，我们的总报价为（大写）</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元人民币。</w:t>
      </w:r>
    </w:p>
    <w:p w14:paraId="20188B76">
      <w:pPr>
        <w:autoSpaceDE w:val="0"/>
        <w:autoSpaceDN w:val="0"/>
        <w:adjustRightInd w:val="0"/>
        <w:spacing w:line="360" w:lineRule="auto"/>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3、我们已详细审核全部采购文件及其有效补充文件，我们放弃对采购文件任何误解的权利，提交</w:t>
      </w:r>
      <w:r>
        <w:rPr>
          <w:rFonts w:hint="eastAsia" w:ascii="宋体" w:hAnsi="宋体"/>
          <w:color w:val="000000" w:themeColor="text1"/>
          <w:sz w:val="28"/>
          <w:highlight w:val="none"/>
          <w:lang w:val="en-US" w:eastAsia="zh-CN"/>
          <w14:textFill>
            <w14:solidFill>
              <w14:schemeClr w14:val="tx1"/>
            </w14:solidFill>
          </w14:textFill>
        </w:rPr>
        <w:t>响应</w:t>
      </w:r>
      <w:r>
        <w:rPr>
          <w:rFonts w:hint="eastAsia" w:ascii="宋体" w:hAnsi="宋体"/>
          <w:color w:val="000000" w:themeColor="text1"/>
          <w:sz w:val="28"/>
          <w:highlight w:val="none"/>
          <w14:textFill>
            <w14:solidFill>
              <w14:schemeClr w14:val="tx1"/>
            </w14:solidFill>
          </w14:textFill>
        </w:rPr>
        <w:t>文件后，不对采购文件本身提出质疑。</w:t>
      </w:r>
    </w:p>
    <w:p w14:paraId="1007DE30">
      <w:pPr>
        <w:autoSpaceDE w:val="0"/>
        <w:autoSpaceDN w:val="0"/>
        <w:adjustRightInd w:val="0"/>
        <w:spacing w:line="360" w:lineRule="auto"/>
        <w:ind w:firstLine="560" w:firstLineChars="200"/>
        <w:rPr>
          <w:rFonts w:hint="eastAsia" w:ascii="宋体" w:hAnsi="宋体"/>
          <w:color w:val="000000" w:themeColor="text1"/>
          <w:sz w:val="28"/>
          <w:highlight w:val="none"/>
          <w14:textFill>
            <w14:solidFill>
              <w14:schemeClr w14:val="tx1"/>
            </w14:solidFill>
          </w14:textFill>
        </w:rPr>
      </w:pPr>
      <w:r>
        <w:rPr>
          <w:rFonts w:hint="default" w:ascii="宋体" w:hAnsi="宋体"/>
          <w:color w:val="000000" w:themeColor="text1"/>
          <w:sz w:val="28"/>
          <w:highlight w:val="none"/>
          <w14:textFill>
            <w14:solidFill>
              <w14:schemeClr w14:val="tx1"/>
            </w14:solidFill>
          </w14:textFill>
        </w:rPr>
        <w:t>4、响应文件有效期为从递交响应文件截止时间起计算的九十天，在此期间，本响应文件将始终对我方具有约束力，并可随时被接受。如果我方成交，本响应文件在此期间之后将继续保持有效。</w:t>
      </w:r>
    </w:p>
    <w:p w14:paraId="171B07F4">
      <w:pPr>
        <w:autoSpaceDE w:val="0"/>
        <w:autoSpaceDN w:val="0"/>
        <w:adjustRightInd w:val="0"/>
        <w:spacing w:line="360" w:lineRule="auto"/>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5、一旦我方成交，我方将根据采购文件的规定严格履行合同，并保证于承诺的时间完成服务的启动，交付采购人验收、使用。</w:t>
      </w:r>
    </w:p>
    <w:p w14:paraId="0A774E93">
      <w:pPr>
        <w:autoSpaceDE w:val="0"/>
        <w:autoSpaceDN w:val="0"/>
        <w:adjustRightInd w:val="0"/>
        <w:spacing w:line="360" w:lineRule="auto"/>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6、我方决不提供虚假材料谋取成交、决不采取不正当手段诋毁、排挤其他供应商、决不与采购人、其它供应商或者采购中心恶意串通、决不向采购人、工作人员和评委进行商业贿赂、决不在采购过程中与采购人进行协商谈判、决不拒绝有关部门监督检查或提供虚假情况，如有违反，无条件接受贵方及相关管理部门的处罚。</w:t>
      </w:r>
    </w:p>
    <w:p w14:paraId="73E36C33">
      <w:pPr>
        <w:autoSpaceDE w:val="0"/>
        <w:autoSpaceDN w:val="0"/>
        <w:adjustRightInd w:val="0"/>
        <w:spacing w:line="360" w:lineRule="auto"/>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7、与本</w:t>
      </w:r>
      <w:r>
        <w:rPr>
          <w:rFonts w:hint="eastAsia" w:ascii="宋体" w:hAnsi="宋体"/>
          <w:color w:val="000000" w:themeColor="text1"/>
          <w:sz w:val="28"/>
          <w:highlight w:val="none"/>
          <w:lang w:val="en-US" w:eastAsia="zh-CN"/>
          <w14:textFill>
            <w14:solidFill>
              <w14:schemeClr w14:val="tx1"/>
            </w14:solidFill>
          </w14:textFill>
        </w:rPr>
        <w:t>单一来源采购</w:t>
      </w:r>
      <w:r>
        <w:rPr>
          <w:rFonts w:hint="eastAsia" w:ascii="宋体" w:hAnsi="宋体"/>
          <w:color w:val="000000" w:themeColor="text1"/>
          <w:sz w:val="28"/>
          <w:highlight w:val="none"/>
          <w14:textFill>
            <w14:solidFill>
              <w14:schemeClr w14:val="tx1"/>
            </w14:solidFill>
          </w14:textFill>
        </w:rPr>
        <w:t>有关的正式联系方式为：</w:t>
      </w:r>
    </w:p>
    <w:p w14:paraId="24929520">
      <w:pPr>
        <w:autoSpaceDE w:val="0"/>
        <w:autoSpaceDN w:val="0"/>
        <w:adjustRightInd w:val="0"/>
        <w:spacing w:line="360" w:lineRule="auto"/>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地   址：                       </w:t>
      </w:r>
    </w:p>
    <w:p w14:paraId="6B751C3A">
      <w:pPr>
        <w:autoSpaceDE w:val="0"/>
        <w:autoSpaceDN w:val="0"/>
        <w:adjustRightInd w:val="0"/>
        <w:spacing w:line="360" w:lineRule="auto"/>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电   话：                       </w:t>
      </w:r>
    </w:p>
    <w:p w14:paraId="2B2122F1">
      <w:pPr>
        <w:autoSpaceDE w:val="0"/>
        <w:autoSpaceDN w:val="0"/>
        <w:adjustRightInd w:val="0"/>
        <w:spacing w:line="360" w:lineRule="auto"/>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传   真：                       </w:t>
      </w:r>
    </w:p>
    <w:p w14:paraId="6E745909">
      <w:pPr>
        <w:autoSpaceDE w:val="0"/>
        <w:autoSpaceDN w:val="0"/>
        <w:adjustRightInd w:val="0"/>
        <w:spacing w:line="360" w:lineRule="auto"/>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开户银行：</w:t>
      </w:r>
    </w:p>
    <w:p w14:paraId="6356D08F">
      <w:pPr>
        <w:autoSpaceDE w:val="0"/>
        <w:autoSpaceDN w:val="0"/>
        <w:adjustRightInd w:val="0"/>
        <w:spacing w:line="360" w:lineRule="auto"/>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银行账号：</w:t>
      </w:r>
    </w:p>
    <w:p w14:paraId="703758AB">
      <w:pPr>
        <w:autoSpaceDE w:val="0"/>
        <w:autoSpaceDN w:val="0"/>
        <w:adjustRightInd w:val="0"/>
        <w:spacing w:line="360" w:lineRule="auto"/>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供应商授权代表姓名：         </w:t>
      </w:r>
    </w:p>
    <w:p w14:paraId="6EBCF808">
      <w:pPr>
        <w:autoSpaceDE w:val="0"/>
        <w:autoSpaceDN w:val="0"/>
        <w:adjustRightInd w:val="0"/>
        <w:spacing w:line="360" w:lineRule="auto"/>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供应商名称：（</w:t>
      </w:r>
      <w:r>
        <w:rPr>
          <w:rFonts w:hint="eastAsia" w:ascii="宋体" w:hAnsi="宋体" w:cs="宋体"/>
          <w:color w:val="000000" w:themeColor="text1"/>
          <w:sz w:val="28"/>
          <w:highlight w:val="none"/>
          <w14:textFill>
            <w14:solidFill>
              <w14:schemeClr w14:val="tx1"/>
            </w14:solidFill>
          </w14:textFill>
        </w:rPr>
        <w:t>加盖电子公章</w:t>
      </w:r>
      <w:r>
        <w:rPr>
          <w:rFonts w:hint="eastAsia" w:ascii="宋体" w:hAnsi="宋体"/>
          <w:color w:val="000000" w:themeColor="text1"/>
          <w:sz w:val="28"/>
          <w:highlight w:val="none"/>
          <w14:textFill>
            <w14:solidFill>
              <w14:schemeClr w14:val="tx1"/>
            </w14:solidFill>
          </w14:textFill>
        </w:rPr>
        <w:t>）</w:t>
      </w:r>
    </w:p>
    <w:p w14:paraId="3A99F77C">
      <w:pPr>
        <w:autoSpaceDE w:val="0"/>
        <w:autoSpaceDN w:val="0"/>
        <w:adjustRightInd w:val="0"/>
        <w:spacing w:line="360" w:lineRule="auto"/>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日    期：       年    月    日</w:t>
      </w:r>
    </w:p>
    <w:p w14:paraId="0FB916BC">
      <w:pPr>
        <w:widowControl/>
        <w:adjustRightInd w:val="0"/>
        <w:spacing w:line="360" w:lineRule="auto"/>
        <w:ind w:firstLine="420"/>
        <w:jc w:val="left"/>
        <w:rPr>
          <w:rFonts w:hint="eastAsia" w:ascii="宋体" w:hAnsi="宋体"/>
          <w:color w:val="000000" w:themeColor="text1"/>
          <w:sz w:val="28"/>
          <w:highlight w:val="none"/>
          <w14:textFill>
            <w14:solidFill>
              <w14:schemeClr w14:val="tx1"/>
            </w14:solidFill>
          </w14:textFill>
        </w:rPr>
      </w:pPr>
    </w:p>
    <w:p w14:paraId="21915C5B">
      <w:pPr>
        <w:widowControl/>
        <w:shd w:val="clear" w:color="auto" w:fill="FFFFFF"/>
        <w:spacing w:line="360" w:lineRule="auto"/>
        <w:ind w:firstLine="420"/>
        <w:jc w:val="left"/>
        <w:rPr>
          <w:rFonts w:hint="eastAsia" w:ascii="宋体" w:hAnsi="宋体"/>
          <w:color w:val="000000" w:themeColor="text1"/>
          <w:sz w:val="28"/>
          <w:highlight w:val="none"/>
          <w14:textFill>
            <w14:solidFill>
              <w14:schemeClr w14:val="tx1"/>
            </w14:solidFill>
          </w14:textFill>
        </w:rPr>
      </w:pPr>
    </w:p>
    <w:p w14:paraId="1180D366">
      <w:pPr>
        <w:widowControl/>
        <w:shd w:val="clear" w:color="auto" w:fill="FFFFFF"/>
        <w:spacing w:line="360" w:lineRule="auto"/>
        <w:ind w:firstLine="420"/>
        <w:jc w:val="lef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w:t>
      </w:r>
    </w:p>
    <w:p w14:paraId="2B86A743">
      <w:pPr>
        <w:widowControl/>
        <w:shd w:val="clear" w:color="auto" w:fill="FFFFFF"/>
        <w:spacing w:line="360" w:lineRule="auto"/>
        <w:ind w:firstLine="420"/>
        <w:jc w:val="left"/>
        <w:rPr>
          <w:rFonts w:hint="eastAsia" w:ascii="宋体" w:hAnsi="宋体"/>
          <w:color w:val="000000" w:themeColor="text1"/>
          <w:sz w:val="28"/>
          <w:highlight w:val="none"/>
          <w14:textFill>
            <w14:solidFill>
              <w14:schemeClr w14:val="tx1"/>
            </w14:solidFill>
          </w14:textFill>
        </w:rPr>
      </w:pPr>
    </w:p>
    <w:p w14:paraId="65C1EED3">
      <w:pPr>
        <w:widowControl/>
        <w:shd w:val="clear" w:color="auto" w:fill="FFFFFF"/>
        <w:spacing w:line="360" w:lineRule="auto"/>
        <w:ind w:firstLine="420"/>
        <w:jc w:val="left"/>
        <w:rPr>
          <w:rFonts w:hint="eastAsia" w:ascii="宋体" w:hAnsi="宋体"/>
          <w:color w:val="000000" w:themeColor="text1"/>
          <w:sz w:val="28"/>
          <w:highlight w:val="none"/>
          <w14:textFill>
            <w14:solidFill>
              <w14:schemeClr w14:val="tx1"/>
            </w14:solidFill>
          </w14:textFill>
        </w:rPr>
      </w:pPr>
    </w:p>
    <w:p w14:paraId="4B46DD38">
      <w:pPr>
        <w:widowControl/>
        <w:shd w:val="clear" w:color="auto" w:fill="FFFFFF"/>
        <w:spacing w:line="360" w:lineRule="auto"/>
        <w:ind w:firstLine="420"/>
        <w:jc w:val="left"/>
        <w:rPr>
          <w:rFonts w:hint="eastAsia" w:ascii="宋体" w:hAnsi="宋体"/>
          <w:color w:val="000000" w:themeColor="text1"/>
          <w:sz w:val="28"/>
          <w:highlight w:val="none"/>
          <w14:textFill>
            <w14:solidFill>
              <w14:schemeClr w14:val="tx1"/>
            </w14:solidFill>
          </w14:textFill>
        </w:rPr>
      </w:pPr>
    </w:p>
    <w:p w14:paraId="7F3A9EB4">
      <w:pPr>
        <w:rPr>
          <w:rFonts w:hint="eastAsia" w:ascii="宋体" w:hAnsi="宋体"/>
          <w:color w:val="000000" w:themeColor="text1"/>
          <w:highlight w:val="none"/>
          <w14:textFill>
            <w14:solidFill>
              <w14:schemeClr w14:val="tx1"/>
            </w14:solidFill>
          </w14:textFill>
        </w:rPr>
      </w:pPr>
    </w:p>
    <w:p w14:paraId="6E4C1527">
      <w:pPr>
        <w:jc w:val="left"/>
        <w:rPr>
          <w:b/>
          <w:color w:val="000000" w:themeColor="text1"/>
          <w:sz w:val="32"/>
          <w:szCs w:val="32"/>
          <w:highlight w:val="none"/>
          <w14:textFill>
            <w14:solidFill>
              <w14:schemeClr w14:val="tx1"/>
            </w14:solidFill>
          </w14:textFill>
        </w:rPr>
      </w:pPr>
    </w:p>
    <w:p w14:paraId="4003D63F">
      <w:pPr>
        <w:jc w:val="left"/>
        <w:rPr>
          <w:b/>
          <w:color w:val="000000" w:themeColor="text1"/>
          <w:sz w:val="32"/>
          <w:szCs w:val="32"/>
          <w:highlight w:val="none"/>
          <w14:textFill>
            <w14:solidFill>
              <w14:schemeClr w14:val="tx1"/>
            </w14:solidFill>
          </w14:textFill>
        </w:rPr>
      </w:pPr>
    </w:p>
    <w:p w14:paraId="5709CF12">
      <w:pPr>
        <w:rPr>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br w:type="page"/>
      </w:r>
    </w:p>
    <w:p w14:paraId="5588E15A">
      <w:pPr>
        <w:spacing w:line="360" w:lineRule="auto"/>
        <w:jc w:val="left"/>
        <w:outlineLvl w:val="1"/>
        <w:rPr>
          <w:rFonts w:hint="eastAsia" w:ascii="宋体" w:hAnsi="宋体"/>
          <w:color w:val="000000" w:themeColor="text1"/>
          <w:highlight w:val="none"/>
          <w14:textFill>
            <w14:solidFill>
              <w14:schemeClr w14:val="tx1"/>
            </w14:solidFill>
          </w14:textFill>
        </w:rPr>
      </w:pPr>
      <w:bookmarkStart w:id="140" w:name="_Toc24374"/>
      <w:r>
        <w:rPr>
          <w:rFonts w:hint="eastAsia" w:ascii="宋体" w:hAnsi="宋体" w:cs="宋体"/>
          <w:b/>
          <w:color w:val="000000" w:themeColor="text1"/>
          <w:sz w:val="28"/>
          <w:szCs w:val="22"/>
          <w:highlight w:val="none"/>
          <w14:textFill>
            <w14:solidFill>
              <w14:schemeClr w14:val="tx1"/>
            </w14:solidFill>
          </w14:textFill>
        </w:rPr>
        <w:t>二、法定代表人授权书格式</w:t>
      </w:r>
      <w:bookmarkEnd w:id="140"/>
    </w:p>
    <w:p w14:paraId="6565B17E">
      <w:pPr>
        <w:jc w:val="center"/>
        <w:rPr>
          <w:rFonts w:hint="eastAsia" w:ascii="宋体" w:hAnsi="宋体"/>
          <w:b/>
          <w:bCs/>
          <w:color w:val="000000" w:themeColor="text1"/>
          <w:sz w:val="32"/>
          <w:szCs w:val="32"/>
          <w:highlight w:val="none"/>
          <w14:textFill>
            <w14:solidFill>
              <w14:schemeClr w14:val="tx1"/>
            </w14:solidFill>
          </w14:textFill>
        </w:rPr>
      </w:pPr>
      <w:bookmarkStart w:id="141" w:name="_Toc449705456"/>
      <w:r>
        <w:rPr>
          <w:rFonts w:hint="eastAsia" w:ascii="宋体" w:hAnsi="宋体"/>
          <w:b/>
          <w:bCs/>
          <w:color w:val="000000" w:themeColor="text1"/>
          <w:sz w:val="32"/>
          <w:szCs w:val="32"/>
          <w:highlight w:val="none"/>
          <w14:textFill>
            <w14:solidFill>
              <w14:schemeClr w14:val="tx1"/>
            </w14:solidFill>
          </w14:textFill>
        </w:rPr>
        <w:t>法定代表人授权委托书</w:t>
      </w:r>
      <w:bookmarkEnd w:id="141"/>
    </w:p>
    <w:p w14:paraId="2C9710D8">
      <w:pPr>
        <w:spacing w:line="360" w:lineRule="auto"/>
        <w:ind w:firstLine="560" w:firstLineChars="200"/>
        <w:jc w:val="lef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致：中共南京江北新区工作委员会宣传和统战部</w:t>
      </w:r>
    </w:p>
    <w:p w14:paraId="726FBFF9">
      <w:pPr>
        <w:spacing w:line="360" w:lineRule="auto"/>
        <w:ind w:firstLine="1120" w:firstLineChars="400"/>
        <w:jc w:val="lef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江苏苏建工程项目管理咨询有限公司：</w:t>
      </w:r>
    </w:p>
    <w:p w14:paraId="2C5A70FD">
      <w:pPr>
        <w:widowControl/>
        <w:adjustRightInd w:val="0"/>
        <w:spacing w:line="360" w:lineRule="auto"/>
        <w:ind w:firstLine="560" w:firstLineChars="20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授权书声明：注册于 </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（供应商地址）的</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（供应商名称）法定代表人 </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（法定代表人姓名、职务）代表本公司授权</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（供应商代表姓名、职务）为本公司的合法代理人，就贵方组织的</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（项目名称），</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（项目编号）</w:t>
      </w:r>
      <w:r>
        <w:rPr>
          <w:rFonts w:hint="eastAsia" w:ascii="宋体" w:hAnsi="宋体"/>
          <w:color w:val="000000" w:themeColor="text1"/>
          <w:sz w:val="28"/>
          <w:highlight w:val="none"/>
          <w:lang w:val="en-US" w:eastAsia="zh-CN"/>
          <w14:textFill>
            <w14:solidFill>
              <w14:schemeClr w14:val="tx1"/>
            </w14:solidFill>
          </w14:textFill>
        </w:rPr>
        <w:t>谈判</w:t>
      </w:r>
      <w:r>
        <w:rPr>
          <w:rFonts w:hint="eastAsia" w:ascii="宋体" w:hAnsi="宋体"/>
          <w:color w:val="000000" w:themeColor="text1"/>
          <w:sz w:val="28"/>
          <w:highlight w:val="none"/>
          <w14:textFill>
            <w14:solidFill>
              <w14:schemeClr w14:val="tx1"/>
            </w14:solidFill>
          </w14:textFill>
        </w:rPr>
        <w:t>，以本公司名义处理一切与之有关的事务。</w:t>
      </w:r>
    </w:p>
    <w:p w14:paraId="7714F803">
      <w:pPr>
        <w:widowControl/>
        <w:adjustRightInd w:val="0"/>
        <w:spacing w:line="360" w:lineRule="auto"/>
        <w:ind w:firstLine="560" w:firstLineChars="200"/>
        <w:jc w:val="lef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本授权书于</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年</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月</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日生效，特此声明。</w:t>
      </w:r>
    </w:p>
    <w:p w14:paraId="7BF04F67">
      <w:pPr>
        <w:widowControl/>
        <w:adjustRightInd w:val="0"/>
        <w:spacing w:line="360" w:lineRule="auto"/>
        <w:ind w:firstLine="560" w:firstLineChars="200"/>
        <w:jc w:val="lef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法定代表人：</w:t>
      </w:r>
    </w:p>
    <w:p w14:paraId="0594E290">
      <w:pPr>
        <w:widowControl/>
        <w:adjustRightInd w:val="0"/>
        <w:spacing w:line="360" w:lineRule="auto"/>
        <w:ind w:firstLine="560" w:firstLineChars="200"/>
        <w:jc w:val="lef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授权委托人：                    </w:t>
      </w:r>
    </w:p>
    <w:p w14:paraId="2892BD56">
      <w:pPr>
        <w:widowControl/>
        <w:tabs>
          <w:tab w:val="left" w:pos="1440"/>
        </w:tabs>
        <w:adjustRightInd w:val="0"/>
        <w:spacing w:line="360" w:lineRule="auto"/>
        <w:ind w:firstLine="560" w:firstLineChars="200"/>
        <w:jc w:val="lef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供应商名称：</w:t>
      </w:r>
      <w:r>
        <w:rPr>
          <w:rFonts w:hint="eastAsia" w:ascii="宋体" w:hAnsi="宋体"/>
          <w:color w:val="000000" w:themeColor="text1"/>
          <w:sz w:val="28"/>
          <w:highlight w:val="none"/>
          <w:lang w:val="zh-CN"/>
          <w14:textFill>
            <w14:solidFill>
              <w14:schemeClr w14:val="tx1"/>
            </w14:solidFill>
          </w14:textFill>
        </w:rPr>
        <w:t xml:space="preserve"> （加盖电子公章）</w:t>
      </w:r>
    </w:p>
    <w:p w14:paraId="6D94955C">
      <w:pPr>
        <w:widowControl/>
        <w:tabs>
          <w:tab w:val="left" w:pos="1440"/>
        </w:tabs>
        <w:adjustRightInd w:val="0"/>
        <w:spacing w:line="360" w:lineRule="auto"/>
        <w:ind w:firstLine="560" w:firstLineChars="200"/>
        <w:jc w:val="lef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日        期：        年    月    日</w:t>
      </w:r>
    </w:p>
    <w:p w14:paraId="7CCC6FA3">
      <w:pPr>
        <w:widowControl/>
        <w:tabs>
          <w:tab w:val="left" w:pos="1440"/>
        </w:tabs>
        <w:adjustRightInd w:val="0"/>
        <w:spacing w:line="360" w:lineRule="auto"/>
        <w:ind w:firstLine="420"/>
        <w:jc w:val="left"/>
        <w:rPr>
          <w:rFonts w:hint="eastAsia" w:ascii="宋体" w:hAnsi="宋体"/>
          <w:color w:val="000000" w:themeColor="text1"/>
          <w:sz w:val="28"/>
          <w:highlight w:val="none"/>
          <w14:textFill>
            <w14:solidFill>
              <w14:schemeClr w14:val="tx1"/>
            </w14:solidFill>
          </w14:textFill>
        </w:rPr>
      </w:pPr>
    </w:p>
    <w:p w14:paraId="3143AFB8">
      <w:pPr>
        <w:widowControl/>
        <w:adjustRightInd w:val="0"/>
        <w:spacing w:line="360" w:lineRule="auto"/>
        <w:ind w:firstLine="560" w:firstLineChars="200"/>
        <w:rPr>
          <w:rFonts w:hint="eastAsia" w:ascii="宋体" w:hAnsi="宋体"/>
          <w:color w:val="000000" w:themeColor="text1"/>
          <w:sz w:val="28"/>
          <w:highlight w:val="none"/>
          <w:lang w:val="zh-CN"/>
          <w14:textFill>
            <w14:solidFill>
              <w14:schemeClr w14:val="tx1"/>
            </w14:solidFill>
          </w14:textFill>
        </w:rPr>
      </w:pPr>
      <w:r>
        <w:rPr>
          <w:rFonts w:hint="eastAsia" w:ascii="宋体" w:hAnsi="宋体"/>
          <w:color w:val="000000" w:themeColor="text1"/>
          <w:sz w:val="28"/>
          <w:highlight w:val="none"/>
          <w:lang w:val="zh-CN"/>
          <w14:textFill>
            <w14:solidFill>
              <w14:schemeClr w14:val="tx1"/>
            </w14:solidFill>
          </w14:textFill>
        </w:rPr>
        <w:t>法定代表人身份证</w:t>
      </w:r>
    </w:p>
    <w:p w14:paraId="33A4FFE7">
      <w:pPr>
        <w:widowControl/>
        <w:adjustRightInd w:val="0"/>
        <w:spacing w:line="360" w:lineRule="auto"/>
        <w:ind w:firstLine="560" w:firstLineChars="200"/>
        <w:rPr>
          <w:rFonts w:hint="eastAsia" w:ascii="宋体" w:hAnsi="宋体"/>
          <w:color w:val="000000" w:themeColor="text1"/>
          <w:sz w:val="28"/>
          <w:highlight w:val="none"/>
          <w:lang w:val="zh-CN"/>
          <w14:textFill>
            <w14:solidFill>
              <w14:schemeClr w14:val="tx1"/>
            </w14:solidFill>
          </w14:textFill>
        </w:rPr>
      </w:pPr>
    </w:p>
    <w:p w14:paraId="52F70F11">
      <w:pPr>
        <w:widowControl/>
        <w:adjustRightInd w:val="0"/>
        <w:spacing w:line="360" w:lineRule="auto"/>
        <w:ind w:firstLine="560" w:firstLineChars="200"/>
        <w:rPr>
          <w:rFonts w:hint="eastAsia" w:ascii="宋体" w:hAnsi="宋体"/>
          <w:color w:val="000000" w:themeColor="text1"/>
          <w:sz w:val="28"/>
          <w:highlight w:val="none"/>
          <w:lang w:val="zh-CN"/>
          <w14:textFill>
            <w14:solidFill>
              <w14:schemeClr w14:val="tx1"/>
            </w14:solidFill>
          </w14:textFill>
        </w:rPr>
      </w:pPr>
    </w:p>
    <w:p w14:paraId="014F3E12">
      <w:pPr>
        <w:widowControl/>
        <w:adjustRightInd w:val="0"/>
        <w:spacing w:line="360" w:lineRule="auto"/>
        <w:ind w:firstLine="560" w:firstLineChars="200"/>
        <w:rPr>
          <w:rFonts w:hint="eastAsia" w:ascii="宋体" w:hAnsi="宋体"/>
          <w:color w:val="000000" w:themeColor="text1"/>
          <w:sz w:val="28"/>
          <w:highlight w:val="none"/>
          <w:lang w:val="zh-CN"/>
          <w14:textFill>
            <w14:solidFill>
              <w14:schemeClr w14:val="tx1"/>
            </w14:solidFill>
          </w14:textFill>
        </w:rPr>
      </w:pPr>
      <w:r>
        <w:rPr>
          <w:rFonts w:hint="eastAsia" w:ascii="宋体" w:hAnsi="宋体"/>
          <w:color w:val="000000" w:themeColor="text1"/>
          <w:sz w:val="28"/>
          <w:highlight w:val="none"/>
          <w:lang w:val="zh-CN"/>
          <w14:textFill>
            <w14:solidFill>
              <w14:schemeClr w14:val="tx1"/>
            </w14:solidFill>
          </w14:textFill>
        </w:rPr>
        <w:t>代理人身份证</w:t>
      </w:r>
    </w:p>
    <w:p w14:paraId="7A96E4E4">
      <w:pPr>
        <w:rPr>
          <w:rFonts w:hint="eastAsia" w:ascii="宋体" w:hAnsi="宋体"/>
          <w:color w:val="000000" w:themeColor="text1"/>
          <w:sz w:val="28"/>
          <w:highlight w:val="none"/>
          <w:lang w:val="zh-CN"/>
          <w14:textFill>
            <w14:solidFill>
              <w14:schemeClr w14:val="tx1"/>
            </w14:solidFill>
          </w14:textFill>
        </w:rPr>
      </w:pPr>
      <w:r>
        <w:rPr>
          <w:rFonts w:hint="eastAsia" w:ascii="宋体" w:hAnsi="宋体"/>
          <w:color w:val="000000" w:themeColor="text1"/>
          <w:sz w:val="28"/>
          <w:highlight w:val="none"/>
          <w:lang w:val="zh-CN"/>
          <w14:textFill>
            <w14:solidFill>
              <w14:schemeClr w14:val="tx1"/>
            </w14:solidFill>
          </w14:textFill>
        </w:rPr>
        <w:br w:type="page"/>
      </w:r>
    </w:p>
    <w:p w14:paraId="2B8A5231">
      <w:pPr>
        <w:spacing w:line="360" w:lineRule="auto"/>
        <w:jc w:val="left"/>
        <w:outlineLvl w:val="1"/>
        <w:rPr>
          <w:rFonts w:hint="eastAsia" w:ascii="宋体" w:hAnsi="宋体" w:cs="宋体"/>
          <w:b/>
          <w:color w:val="000000" w:themeColor="text1"/>
          <w:sz w:val="28"/>
          <w:szCs w:val="22"/>
          <w:highlight w:val="none"/>
          <w:lang w:val="zh-CN"/>
          <w14:textFill>
            <w14:solidFill>
              <w14:schemeClr w14:val="tx1"/>
            </w14:solidFill>
          </w14:textFill>
        </w:rPr>
      </w:pPr>
      <w:r>
        <w:rPr>
          <w:rFonts w:hint="eastAsia" w:ascii="宋体" w:hAnsi="宋体" w:cs="宋体"/>
          <w:b/>
          <w:color w:val="000000" w:themeColor="text1"/>
          <w:sz w:val="28"/>
          <w:szCs w:val="22"/>
          <w:highlight w:val="none"/>
          <w:lang w:val="zh-CN"/>
          <w14:textFill>
            <w14:solidFill>
              <w14:schemeClr w14:val="tx1"/>
            </w14:solidFill>
          </w14:textFill>
        </w:rPr>
        <w:t>三、</w:t>
      </w:r>
      <w:bookmarkEnd w:id="134"/>
      <w:r>
        <w:rPr>
          <w:rFonts w:hint="eastAsia" w:ascii="宋体" w:hAnsi="宋体" w:cs="宋体"/>
          <w:b/>
          <w:color w:val="000000" w:themeColor="text1"/>
          <w:sz w:val="28"/>
          <w:szCs w:val="22"/>
          <w:highlight w:val="none"/>
          <w:lang w:val="zh-CN"/>
          <w14:textFill>
            <w14:solidFill>
              <w14:schemeClr w14:val="tx1"/>
            </w14:solidFill>
          </w14:textFill>
        </w:rPr>
        <w:t>供应商资格证明文件</w:t>
      </w:r>
      <w:bookmarkEnd w:id="135"/>
      <w:bookmarkEnd w:id="136"/>
    </w:p>
    <w:p w14:paraId="6D117314">
      <w:pPr>
        <w:adjustRightInd w:val="0"/>
        <w:snapToGrid w:val="0"/>
        <w:spacing w:line="560" w:lineRule="exact"/>
        <w:jc w:val="left"/>
        <w:outlineLvl w:val="9"/>
        <w:rPr>
          <w:rFonts w:hint="eastAsia" w:ascii="宋体" w:hAnsi="宋体" w:eastAsia="宋体" w:cs="宋体"/>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bCs/>
          <w:i w:val="0"/>
          <w:color w:val="000000" w:themeColor="text1"/>
          <w:sz w:val="28"/>
          <w:szCs w:val="28"/>
          <w:highlight w:val="none"/>
          <w:u w:val="none"/>
          <w:lang w:val="en-US" w:eastAsia="zh-CN"/>
          <w14:textFill>
            <w14:solidFill>
              <w14:schemeClr w14:val="tx1"/>
            </w14:solidFill>
          </w14:textFill>
        </w:rPr>
        <w:t>（一）供应商信用承诺函</w:t>
      </w:r>
    </w:p>
    <w:p w14:paraId="51867A56">
      <w:pPr>
        <w:adjustRightInd w:val="0"/>
        <w:snapToGrid w:val="0"/>
        <w:spacing w:line="560" w:lineRule="exact"/>
        <w:jc w:val="center"/>
        <w:outlineLvl w:val="9"/>
        <w:rPr>
          <w:rFonts w:hint="eastAsia" w:ascii="宋体" w:hAnsi="宋体" w:eastAsia="宋体" w:cs="宋体"/>
          <w:b/>
          <w:bCs/>
          <w:color w:val="000000" w:themeColor="text1"/>
          <w:sz w:val="24"/>
          <w:szCs w:val="24"/>
          <w:highlight w:val="none"/>
          <w:lang w:val="en-US"/>
          <w14:textFill>
            <w14:solidFill>
              <w14:schemeClr w14:val="tx1"/>
            </w14:solidFill>
          </w14:textFill>
        </w:rPr>
      </w:pPr>
      <w:r>
        <w:rPr>
          <w:rFonts w:hint="eastAsia" w:ascii="宋体" w:hAnsi="宋体" w:eastAsia="宋体" w:cs="宋体"/>
          <w:b/>
          <w:bCs/>
          <w:color w:val="000000" w:themeColor="text1"/>
          <w:sz w:val="24"/>
          <w:szCs w:val="24"/>
          <w:highlight w:val="none"/>
          <w:lang w:val="en-US"/>
          <w14:textFill>
            <w14:solidFill>
              <w14:schemeClr w14:val="tx1"/>
            </w14:solidFill>
          </w14:textFill>
        </w:rPr>
        <w:t>供应商信用承诺函</w:t>
      </w:r>
    </w:p>
    <w:p w14:paraId="18013131">
      <w:pPr>
        <w:spacing w:line="560" w:lineRule="exact"/>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致：中共南京江北新区工作委员会宣传和统战部</w:t>
      </w:r>
    </w:p>
    <w:p w14:paraId="5904458D">
      <w:pPr>
        <w:spacing w:line="560" w:lineRule="exact"/>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江苏苏建工程项目管理咨询有限公司</w:t>
      </w:r>
      <w:r>
        <w:rPr>
          <w:rFonts w:hint="eastAsia" w:ascii="宋体" w:hAnsi="宋体" w:eastAsia="宋体" w:cs="宋体"/>
          <w:color w:val="000000" w:themeColor="text1"/>
          <w:sz w:val="24"/>
          <w:szCs w:val="24"/>
          <w:highlight w:val="none"/>
          <w14:textFill>
            <w14:solidFill>
              <w14:schemeClr w14:val="tx1"/>
            </w14:solidFill>
          </w14:textFill>
        </w:rPr>
        <w:t>：</w:t>
      </w:r>
    </w:p>
    <w:p w14:paraId="1296E14D">
      <w:pPr>
        <w:keepNext w:val="0"/>
        <w:keepLines w:val="0"/>
        <w:pageBreakBefore w:val="0"/>
        <w:widowControl w:val="0"/>
        <w:kinsoku/>
        <w:wordWrap/>
        <w:overflowPunct/>
        <w:topLinePunct w:val="0"/>
        <w:autoSpaceDE/>
        <w:autoSpaceDN/>
        <w:bidi w:val="0"/>
        <w:adjustRightInd/>
        <w:snapToGrid/>
        <w:spacing w:line="560" w:lineRule="exact"/>
        <w:ind w:right="0" w:firstLine="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我公司</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（供应商名称）郑重承诺：</w:t>
      </w:r>
    </w:p>
    <w:p w14:paraId="4B16CF0C">
      <w:pPr>
        <w:keepNext w:val="0"/>
        <w:keepLines w:val="0"/>
        <w:pageBreakBefore w:val="0"/>
        <w:widowControl w:val="0"/>
        <w:kinsoku/>
        <w:wordWrap/>
        <w:overflowPunct/>
        <w:topLinePunct w:val="0"/>
        <w:autoSpaceDE/>
        <w:autoSpaceDN/>
        <w:bidi w:val="0"/>
        <w:adjustRightInd/>
        <w:snapToGrid/>
        <w:spacing w:line="560" w:lineRule="exact"/>
        <w:ind w:right="0" w:firstLine="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我公司符合下列要求：</w:t>
      </w:r>
    </w:p>
    <w:p w14:paraId="5AF1E134">
      <w:pPr>
        <w:keepNext w:val="0"/>
        <w:keepLines w:val="0"/>
        <w:pageBreakBefore w:val="0"/>
        <w:widowControl w:val="0"/>
        <w:kinsoku/>
        <w:wordWrap/>
        <w:overflowPunct/>
        <w:topLinePunct w:val="0"/>
        <w:autoSpaceDE/>
        <w:autoSpaceDN/>
        <w:bidi w:val="0"/>
        <w:adjustRightInd/>
        <w:snapToGrid/>
        <w:spacing w:line="560" w:lineRule="exact"/>
        <w:ind w:right="0" w:firstLine="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(一)具有独立承担民事责任的能力；</w:t>
      </w:r>
    </w:p>
    <w:p w14:paraId="79783980">
      <w:pPr>
        <w:keepNext w:val="0"/>
        <w:keepLines w:val="0"/>
        <w:pageBreakBefore w:val="0"/>
        <w:widowControl w:val="0"/>
        <w:kinsoku/>
        <w:wordWrap/>
        <w:overflowPunct/>
        <w:topLinePunct w:val="0"/>
        <w:autoSpaceDE/>
        <w:autoSpaceDN/>
        <w:bidi w:val="0"/>
        <w:adjustRightInd/>
        <w:snapToGrid/>
        <w:spacing w:line="560" w:lineRule="exact"/>
        <w:ind w:right="0" w:firstLine="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(二)具有良好的商业信誉和健全的财务会计制度；</w:t>
      </w:r>
    </w:p>
    <w:p w14:paraId="1DAE3F62">
      <w:pPr>
        <w:keepNext w:val="0"/>
        <w:keepLines w:val="0"/>
        <w:pageBreakBefore w:val="0"/>
        <w:widowControl w:val="0"/>
        <w:kinsoku/>
        <w:wordWrap/>
        <w:overflowPunct/>
        <w:topLinePunct w:val="0"/>
        <w:autoSpaceDE/>
        <w:autoSpaceDN/>
        <w:bidi w:val="0"/>
        <w:adjustRightInd/>
        <w:snapToGrid/>
        <w:spacing w:line="560" w:lineRule="exact"/>
        <w:ind w:right="0" w:firstLine="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(三)具有履行合同所必需的设备和专业技术能力；</w:t>
      </w:r>
    </w:p>
    <w:p w14:paraId="27EF66B0">
      <w:pPr>
        <w:keepNext w:val="0"/>
        <w:keepLines w:val="0"/>
        <w:pageBreakBefore w:val="0"/>
        <w:widowControl w:val="0"/>
        <w:kinsoku/>
        <w:wordWrap/>
        <w:overflowPunct/>
        <w:topLinePunct w:val="0"/>
        <w:autoSpaceDE/>
        <w:autoSpaceDN/>
        <w:bidi w:val="0"/>
        <w:adjustRightInd/>
        <w:snapToGrid/>
        <w:spacing w:line="560" w:lineRule="exact"/>
        <w:ind w:right="0" w:firstLine="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(四)有依法缴纳税收和社会保障资金的良好记录；</w:t>
      </w:r>
    </w:p>
    <w:p w14:paraId="1A0BFF64">
      <w:pPr>
        <w:keepNext w:val="0"/>
        <w:keepLines w:val="0"/>
        <w:pageBreakBefore w:val="0"/>
        <w:widowControl w:val="0"/>
        <w:kinsoku/>
        <w:wordWrap/>
        <w:overflowPunct/>
        <w:topLinePunct w:val="0"/>
        <w:autoSpaceDE/>
        <w:autoSpaceDN/>
        <w:bidi w:val="0"/>
        <w:adjustRightInd/>
        <w:snapToGrid/>
        <w:spacing w:line="560" w:lineRule="exact"/>
        <w:ind w:right="0" w:firstLine="0"/>
        <w:textAlignment w:val="auto"/>
        <w:outlineLvl w:val="9"/>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(五)参加政府采购活动前三年内，在经营活动中没有重大违法记录</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3C4737F0">
      <w:pPr>
        <w:keepNext w:val="0"/>
        <w:keepLines w:val="0"/>
        <w:pageBreakBefore w:val="0"/>
        <w:widowControl w:val="0"/>
        <w:kinsoku/>
        <w:wordWrap/>
        <w:overflowPunct/>
        <w:topLinePunct w:val="0"/>
        <w:autoSpaceDE/>
        <w:autoSpaceDN/>
        <w:bidi w:val="0"/>
        <w:adjustRightInd/>
        <w:snapToGrid/>
        <w:spacing w:line="560" w:lineRule="exact"/>
        <w:ind w:right="0" w:firstLine="0"/>
        <w:textAlignment w:val="auto"/>
        <w:outlineLvl w:val="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如果我公司</w:t>
      </w:r>
      <w:r>
        <w:rPr>
          <w:rFonts w:hint="eastAsia" w:ascii="宋体" w:hAnsi="宋体" w:eastAsia="宋体" w:cs="宋体"/>
          <w:b/>
          <w:bCs/>
          <w:color w:val="000000" w:themeColor="text1"/>
          <w:sz w:val="24"/>
          <w:szCs w:val="24"/>
          <w:highlight w:val="none"/>
          <w:lang w:eastAsia="zh-CN"/>
          <w14:textFill>
            <w14:solidFill>
              <w14:schemeClr w14:val="tx1"/>
            </w14:solidFill>
          </w14:textFill>
        </w:rPr>
        <w:t>成交</w:t>
      </w:r>
      <w:r>
        <w:rPr>
          <w:rFonts w:hint="eastAsia" w:ascii="宋体" w:hAnsi="宋体" w:eastAsia="宋体" w:cs="宋体"/>
          <w:b/>
          <w:bCs/>
          <w:color w:val="000000" w:themeColor="text1"/>
          <w:sz w:val="24"/>
          <w:szCs w:val="24"/>
          <w:highlight w:val="none"/>
          <w14:textFill>
            <w14:solidFill>
              <w14:schemeClr w14:val="tx1"/>
            </w14:solidFill>
          </w14:textFill>
        </w:rPr>
        <w:t>，将在</w:t>
      </w:r>
      <w:r>
        <w:rPr>
          <w:rFonts w:hint="eastAsia" w:ascii="宋体" w:hAnsi="宋体" w:eastAsia="宋体" w:cs="宋体"/>
          <w:b/>
          <w:bCs/>
          <w:color w:val="000000" w:themeColor="text1"/>
          <w:sz w:val="24"/>
          <w:szCs w:val="24"/>
          <w:highlight w:val="none"/>
          <w:lang w:eastAsia="zh-CN"/>
          <w14:textFill>
            <w14:solidFill>
              <w14:schemeClr w14:val="tx1"/>
            </w14:solidFill>
          </w14:textFill>
        </w:rPr>
        <w:t>成交</w:t>
      </w:r>
      <w:r>
        <w:rPr>
          <w:rFonts w:hint="eastAsia" w:ascii="宋体" w:hAnsi="宋体" w:eastAsia="宋体" w:cs="宋体"/>
          <w:b/>
          <w:bCs/>
          <w:color w:val="000000" w:themeColor="text1"/>
          <w:sz w:val="24"/>
          <w:szCs w:val="24"/>
          <w:highlight w:val="none"/>
          <w14:textFill>
            <w14:solidFill>
              <w14:schemeClr w14:val="tx1"/>
            </w14:solidFill>
          </w14:textFill>
        </w:rPr>
        <w:t>结果公示后七个工作日内向采购人提供下列材料核验：</w:t>
      </w:r>
    </w:p>
    <w:p w14:paraId="7A6A1236">
      <w:pPr>
        <w:keepNext w:val="0"/>
        <w:keepLines w:val="0"/>
        <w:pageBreakBefore w:val="0"/>
        <w:widowControl w:val="0"/>
        <w:kinsoku/>
        <w:wordWrap/>
        <w:overflowPunct/>
        <w:topLinePunct w:val="0"/>
        <w:autoSpaceDE/>
        <w:autoSpaceDN/>
        <w:bidi w:val="0"/>
        <w:adjustRightInd/>
        <w:snapToGrid/>
        <w:spacing w:line="560" w:lineRule="exact"/>
        <w:ind w:right="0" w:firstLine="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（1）营业执照副本或事业单位法人登记证书；</w:t>
      </w:r>
    </w:p>
    <w:p w14:paraId="440214A4">
      <w:pPr>
        <w:keepNext w:val="0"/>
        <w:keepLines w:val="0"/>
        <w:pageBreakBefore w:val="0"/>
        <w:widowControl w:val="0"/>
        <w:kinsoku/>
        <w:wordWrap/>
        <w:overflowPunct/>
        <w:topLinePunct w:val="0"/>
        <w:autoSpaceDE/>
        <w:autoSpaceDN/>
        <w:bidi w:val="0"/>
        <w:adjustRightInd/>
        <w:snapToGrid/>
        <w:spacing w:line="560" w:lineRule="exact"/>
        <w:ind w:right="0" w:firstLine="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（2）参加本次政府采购活动前一年的经审计的财务报告（包括“四表一注”，法人成立满一年的提供）或参加本次政府采购活动前一年内的银行资信证明（法人或其他组织提供）或其他证明材料；</w:t>
      </w:r>
    </w:p>
    <w:p w14:paraId="1D1D602C">
      <w:pPr>
        <w:keepNext w:val="0"/>
        <w:keepLines w:val="0"/>
        <w:pageBreakBefore w:val="0"/>
        <w:widowControl w:val="0"/>
        <w:kinsoku/>
        <w:wordWrap/>
        <w:overflowPunct/>
        <w:topLinePunct w:val="0"/>
        <w:autoSpaceDE/>
        <w:autoSpaceDN/>
        <w:bidi w:val="0"/>
        <w:adjustRightInd/>
        <w:snapToGrid/>
        <w:spacing w:line="560" w:lineRule="exact"/>
        <w:ind w:right="0" w:firstLine="0"/>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履行合同所必需的设备和专业技术能力</w:t>
      </w:r>
      <w:r>
        <w:rPr>
          <w:rFonts w:hint="eastAsia" w:ascii="宋体" w:hAnsi="宋体" w:eastAsia="宋体" w:cs="宋体"/>
          <w:color w:val="000000" w:themeColor="text1"/>
          <w:sz w:val="24"/>
          <w:szCs w:val="24"/>
          <w:highlight w:val="none"/>
          <w:lang w:eastAsia="zh-CN"/>
          <w14:textFill>
            <w14:solidFill>
              <w14:schemeClr w14:val="tx1"/>
            </w14:solidFill>
          </w14:textFill>
        </w:rPr>
        <w:t>证明材料；</w:t>
      </w:r>
    </w:p>
    <w:p w14:paraId="7161B4D8">
      <w:pPr>
        <w:keepNext w:val="0"/>
        <w:keepLines w:val="0"/>
        <w:pageBreakBefore w:val="0"/>
        <w:widowControl w:val="0"/>
        <w:kinsoku/>
        <w:wordWrap/>
        <w:overflowPunct/>
        <w:topLinePunct w:val="0"/>
        <w:autoSpaceDE/>
        <w:autoSpaceDN/>
        <w:bidi w:val="0"/>
        <w:adjustRightInd/>
        <w:snapToGrid/>
        <w:spacing w:line="560" w:lineRule="exact"/>
        <w:ind w:right="0" w:firstLine="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）参加本次政府采购活动前一年内至少一个月依法缴纳税收和社会保障资金的证明材料。</w:t>
      </w:r>
    </w:p>
    <w:p w14:paraId="548FF014">
      <w:pPr>
        <w:keepNext w:val="0"/>
        <w:keepLines w:val="0"/>
        <w:pageBreakBefore w:val="0"/>
        <w:widowControl w:val="0"/>
        <w:kinsoku/>
        <w:wordWrap/>
        <w:overflowPunct/>
        <w:topLinePunct w:val="0"/>
        <w:autoSpaceDE/>
        <w:autoSpaceDN/>
        <w:bidi w:val="0"/>
        <w:adjustRightInd/>
        <w:snapToGrid/>
        <w:spacing w:line="560" w:lineRule="exact"/>
        <w:ind w:right="0" w:firstLine="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本公司对上述承诺</w:t>
      </w:r>
      <w:r>
        <w:rPr>
          <w:rFonts w:hint="eastAsia" w:ascii="宋体" w:hAnsi="宋体" w:eastAsia="宋体" w:cs="宋体"/>
          <w:color w:val="000000" w:themeColor="text1"/>
          <w:sz w:val="24"/>
          <w:szCs w:val="24"/>
          <w:highlight w:val="none"/>
          <w:lang w:eastAsia="zh-CN"/>
          <w14:textFill>
            <w14:solidFill>
              <w14:schemeClr w14:val="tx1"/>
            </w14:solidFill>
          </w14:textFill>
        </w:rPr>
        <w:t>内容</w:t>
      </w:r>
      <w:r>
        <w:rPr>
          <w:rFonts w:hint="eastAsia" w:ascii="宋体" w:hAnsi="宋体" w:eastAsia="宋体" w:cs="宋体"/>
          <w:color w:val="000000" w:themeColor="text1"/>
          <w:sz w:val="24"/>
          <w:szCs w:val="24"/>
          <w:highlight w:val="none"/>
          <w14:textFill>
            <w14:solidFill>
              <w14:schemeClr w14:val="tx1"/>
            </w14:solidFill>
          </w14:textFill>
        </w:rPr>
        <w:t>的真实性</w:t>
      </w:r>
      <w:r>
        <w:rPr>
          <w:rFonts w:hint="eastAsia" w:ascii="宋体" w:hAnsi="宋体" w:eastAsia="宋体" w:cs="宋体"/>
          <w:color w:val="000000" w:themeColor="text1"/>
          <w:sz w:val="24"/>
          <w:szCs w:val="24"/>
          <w:highlight w:val="none"/>
          <w:lang w:eastAsia="zh-CN"/>
          <w14:textFill>
            <w14:solidFill>
              <w14:schemeClr w14:val="tx1"/>
            </w14:solidFill>
          </w14:textFill>
        </w:rPr>
        <w:t>、合法性、有效性</w:t>
      </w:r>
      <w:r>
        <w:rPr>
          <w:rFonts w:hint="eastAsia" w:ascii="宋体" w:hAnsi="宋体" w:eastAsia="宋体" w:cs="宋体"/>
          <w:color w:val="000000" w:themeColor="text1"/>
          <w:sz w:val="24"/>
          <w:szCs w:val="24"/>
          <w:highlight w:val="none"/>
          <w14:textFill>
            <w14:solidFill>
              <w14:schemeClr w14:val="tx1"/>
            </w14:solidFill>
          </w14:textFill>
        </w:rPr>
        <w:t>负责，如有虚假，将依法承担相应责任。</w:t>
      </w:r>
    </w:p>
    <w:p w14:paraId="7FEF026D">
      <w:pPr>
        <w:keepNext w:val="0"/>
        <w:keepLines w:val="0"/>
        <w:pageBreakBefore w:val="0"/>
        <w:widowControl w:val="0"/>
        <w:kinsoku/>
        <w:wordWrap/>
        <w:overflowPunct/>
        <w:topLinePunct w:val="0"/>
        <w:autoSpaceDE/>
        <w:autoSpaceDN/>
        <w:bidi w:val="0"/>
        <w:adjustRightInd/>
        <w:snapToGrid/>
        <w:spacing w:line="560" w:lineRule="exact"/>
        <w:ind w:right="0" w:firstLine="0" w:firstLineChars="0"/>
        <w:jc w:val="righ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名称</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（加盖电子公章）</w:t>
      </w:r>
    </w:p>
    <w:p w14:paraId="796B695D">
      <w:pPr>
        <w:keepNext w:val="0"/>
        <w:keepLines w:val="0"/>
        <w:pageBreakBefore w:val="0"/>
        <w:widowControl w:val="0"/>
        <w:kinsoku/>
        <w:wordWrap/>
        <w:overflowPunct/>
        <w:topLinePunct w:val="0"/>
        <w:autoSpaceDE/>
        <w:autoSpaceDN/>
        <w:bidi w:val="0"/>
        <w:adjustRightInd/>
        <w:snapToGrid/>
        <w:spacing w:line="560" w:lineRule="exact"/>
        <w:ind w:right="0" w:firstLine="0" w:firstLineChars="0"/>
        <w:jc w:val="righ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日  期：</w:t>
      </w:r>
    </w:p>
    <w:p w14:paraId="023D6BAC">
      <w:pPr>
        <w:outlineLvl w:val="9"/>
        <w:rPr>
          <w:rFonts w:hint="eastAsia" w:ascii="宋体" w:hAnsi="宋体" w:eastAsia="宋体" w:cs="宋体"/>
          <w:b/>
          <w:bCs/>
          <w:i/>
          <w:color w:val="000000" w:themeColor="text1"/>
          <w:sz w:val="28"/>
          <w:szCs w:val="28"/>
          <w:highlight w:val="none"/>
          <w:u w:val="single"/>
          <w14:textFill>
            <w14:solidFill>
              <w14:schemeClr w14:val="tx1"/>
            </w14:solidFill>
          </w14:textFill>
        </w:rPr>
      </w:pP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br w:type="page"/>
      </w:r>
      <w:r>
        <w:rPr>
          <w:rFonts w:hint="eastAsia" w:ascii="宋体" w:hAnsi="宋体" w:eastAsia="宋体" w:cs="宋体"/>
          <w:b/>
          <w:bCs/>
          <w:color w:val="000000" w:themeColor="text1"/>
          <w:sz w:val="28"/>
          <w:szCs w:val="28"/>
          <w:highlight w:val="none"/>
          <w:lang w:eastAsia="zh-CN"/>
          <w14:textFill>
            <w14:solidFill>
              <w14:schemeClr w14:val="tx1"/>
            </w14:solidFill>
          </w14:textFill>
        </w:rPr>
        <w:t>（</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二</w:t>
      </w:r>
      <w:r>
        <w:rPr>
          <w:rFonts w:hint="eastAsia" w:ascii="宋体" w:hAnsi="宋体" w:eastAsia="宋体" w:cs="宋体"/>
          <w:b/>
          <w:bCs/>
          <w:color w:val="000000" w:themeColor="text1"/>
          <w:sz w:val="28"/>
          <w:szCs w:val="28"/>
          <w:highlight w:val="none"/>
          <w:lang w:eastAsia="zh-CN"/>
          <w14:textFill>
            <w14:solidFill>
              <w14:schemeClr w14:val="tx1"/>
            </w14:solidFill>
          </w14:textFill>
        </w:rPr>
        <w:t>）</w:t>
      </w:r>
      <w:r>
        <w:rPr>
          <w:rFonts w:hint="eastAsia" w:ascii="宋体" w:hAnsi="宋体" w:eastAsia="宋体" w:cs="宋体"/>
          <w:b/>
          <w:bCs/>
          <w:i w:val="0"/>
          <w:color w:val="000000" w:themeColor="text1"/>
          <w:sz w:val="28"/>
          <w:szCs w:val="28"/>
          <w:highlight w:val="none"/>
          <w:u w:val="none"/>
          <w:lang w:val="en-US" w:eastAsia="zh-CN"/>
          <w14:textFill>
            <w14:solidFill>
              <w14:schemeClr w14:val="tx1"/>
            </w14:solidFill>
          </w14:textFill>
        </w:rPr>
        <w:t>满足</w:t>
      </w:r>
      <w:r>
        <w:rPr>
          <w:rFonts w:hint="eastAsia" w:ascii="宋体" w:hAnsi="宋体" w:eastAsia="宋体" w:cs="宋体"/>
          <w:b/>
          <w:bCs/>
          <w:i w:val="0"/>
          <w:color w:val="000000" w:themeColor="text1"/>
          <w:sz w:val="28"/>
          <w:szCs w:val="28"/>
          <w:highlight w:val="none"/>
          <w:u w:val="none"/>
          <w14:textFill>
            <w14:solidFill>
              <w14:schemeClr w14:val="tx1"/>
            </w14:solidFill>
          </w14:textFill>
        </w:rPr>
        <w:t>特定资格要求的证明文件</w:t>
      </w:r>
    </w:p>
    <w:p w14:paraId="19B32A27">
      <w:pPr>
        <w:pStyle w:val="61"/>
        <w:ind w:firstLine="480"/>
        <w:outlineLvl w:val="9"/>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本项目申请人的特定资格要求中要求提供的</w:t>
      </w:r>
      <w:r>
        <w:rPr>
          <w:rFonts w:hint="eastAsia" w:ascii="宋体" w:hAnsi="宋体" w:eastAsia="宋体" w:cs="宋体"/>
          <w:color w:val="000000" w:themeColor="text1"/>
          <w:sz w:val="28"/>
          <w:szCs w:val="28"/>
          <w:highlight w:val="none"/>
          <w:lang w:val="en-US" w:eastAsia="zh-CN"/>
          <w14:textFill>
            <w14:solidFill>
              <w14:schemeClr w14:val="tx1"/>
            </w14:solidFill>
          </w14:textFill>
        </w:rPr>
        <w:t>材料</w:t>
      </w:r>
      <w:r>
        <w:rPr>
          <w:rFonts w:hint="eastAsia" w:ascii="宋体" w:hAnsi="宋体" w:eastAsia="宋体" w:cs="宋体"/>
          <w:color w:val="000000" w:themeColor="text1"/>
          <w:sz w:val="28"/>
          <w:szCs w:val="28"/>
          <w:highlight w:val="none"/>
          <w14:textFill>
            <w14:solidFill>
              <w14:schemeClr w14:val="tx1"/>
            </w14:solidFill>
          </w14:textFill>
        </w:rPr>
        <w:t>。</w:t>
      </w:r>
      <w:r>
        <w:rPr>
          <w:rFonts w:hint="eastAsia" w:ascii="宋体" w:hAnsi="宋体" w:eastAsia="宋体" w:cs="宋体"/>
          <w:color w:val="000000" w:themeColor="text1"/>
          <w:sz w:val="28"/>
          <w:szCs w:val="28"/>
          <w:highlight w:val="none"/>
          <w:lang w:eastAsia="zh-CN"/>
          <w14:textFill>
            <w14:solidFill>
              <w14:schemeClr w14:val="tx1"/>
            </w14:solidFill>
          </w14:textFill>
        </w:rPr>
        <w:t>（</w:t>
      </w:r>
      <w:r>
        <w:rPr>
          <w:rFonts w:hint="eastAsia" w:ascii="宋体" w:hAnsi="宋体" w:eastAsia="宋体" w:cs="宋体"/>
          <w:color w:val="000000" w:themeColor="text1"/>
          <w:sz w:val="28"/>
          <w:szCs w:val="28"/>
          <w:highlight w:val="none"/>
          <w:lang w:val="en-US" w:eastAsia="zh-CN"/>
          <w14:textFill>
            <w14:solidFill>
              <w14:schemeClr w14:val="tx1"/>
            </w14:solidFill>
          </w14:textFill>
        </w:rPr>
        <w:t>如有）</w:t>
      </w:r>
    </w:p>
    <w:p w14:paraId="65213DD2">
      <w:pPr>
        <w:widowControl/>
        <w:jc w:val="left"/>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br w:type="page"/>
      </w:r>
    </w:p>
    <w:p w14:paraId="0B976157">
      <w:pPr>
        <w:spacing w:line="360" w:lineRule="auto"/>
        <w:jc w:val="left"/>
        <w:outlineLvl w:val="1"/>
        <w:rPr>
          <w:rFonts w:hint="default" w:ascii="宋体" w:hAnsi="宋体" w:cs="宋体"/>
          <w:b/>
          <w:color w:val="000000" w:themeColor="text1"/>
          <w:sz w:val="28"/>
          <w:szCs w:val="22"/>
          <w:highlight w:val="none"/>
          <w:lang w:val="en-US" w:eastAsia="zh-CN"/>
          <w14:textFill>
            <w14:solidFill>
              <w14:schemeClr w14:val="tx1"/>
            </w14:solidFill>
          </w14:textFill>
        </w:rPr>
      </w:pPr>
      <w:bookmarkStart w:id="142" w:name="_Toc21056"/>
      <w:r>
        <w:rPr>
          <w:rFonts w:hint="eastAsia" w:ascii="宋体" w:hAnsi="宋体" w:cs="宋体"/>
          <w:b/>
          <w:color w:val="000000" w:themeColor="text1"/>
          <w:sz w:val="28"/>
          <w:szCs w:val="22"/>
          <w:highlight w:val="none"/>
          <w:lang w:val="en-US" w:eastAsia="zh-CN"/>
          <w14:textFill>
            <w14:solidFill>
              <w14:schemeClr w14:val="tx1"/>
            </w14:solidFill>
          </w14:textFill>
        </w:rPr>
        <w:t>四</w:t>
      </w:r>
      <w:r>
        <w:rPr>
          <w:rFonts w:hint="eastAsia" w:ascii="宋体" w:hAnsi="宋体" w:cs="宋体"/>
          <w:b/>
          <w:color w:val="000000" w:themeColor="text1"/>
          <w:sz w:val="28"/>
          <w:szCs w:val="22"/>
          <w:highlight w:val="none"/>
          <w:lang w:val="zh-CN"/>
          <w14:textFill>
            <w14:solidFill>
              <w14:schemeClr w14:val="tx1"/>
            </w14:solidFill>
          </w14:textFill>
        </w:rPr>
        <w:t>、</w:t>
      </w:r>
      <w:r>
        <w:rPr>
          <w:rFonts w:hint="eastAsia" w:ascii="宋体" w:hAnsi="宋体" w:cs="宋体"/>
          <w:b/>
          <w:color w:val="000000" w:themeColor="text1"/>
          <w:sz w:val="28"/>
          <w:szCs w:val="22"/>
          <w:highlight w:val="none"/>
          <w:lang w:val="en-US" w:eastAsia="zh-CN"/>
          <w14:textFill>
            <w14:solidFill>
              <w14:schemeClr w14:val="tx1"/>
            </w14:solidFill>
          </w14:textFill>
        </w:rPr>
        <w:t>单一来源报价表</w:t>
      </w:r>
      <w:bookmarkEnd w:id="142"/>
    </w:p>
    <w:p w14:paraId="7B553901">
      <w:pPr>
        <w:adjustRightInd w:val="0"/>
        <w:snapToGrid w:val="0"/>
        <w:spacing w:line="360" w:lineRule="auto"/>
        <w:jc w:val="center"/>
        <w:outlineLvl w:val="9"/>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单一来源报价表</w:t>
      </w:r>
    </w:p>
    <w:p w14:paraId="60E127A4">
      <w:pPr>
        <w:ind w:firstLine="0"/>
        <w:outlineLvl w:val="9"/>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供应商名</w:t>
      </w:r>
      <w:r>
        <w:rPr>
          <w:rFonts w:hint="eastAsia" w:ascii="宋体" w:hAnsi="宋体" w:eastAsia="宋体" w:cs="宋体"/>
          <w:color w:val="000000" w:themeColor="text1"/>
          <w:sz w:val="28"/>
          <w:szCs w:val="28"/>
          <w:highlight w:val="none"/>
          <w14:textFill>
            <w14:solidFill>
              <w14:schemeClr w14:val="tx1"/>
            </w14:solidFill>
          </w14:textFill>
        </w:rPr>
        <w:t>称：（加盖电子</w:t>
      </w:r>
      <w:r>
        <w:rPr>
          <w:rFonts w:hint="eastAsia" w:ascii="宋体" w:hAnsi="宋体" w:eastAsia="宋体" w:cs="宋体"/>
          <w:color w:val="000000" w:themeColor="text1"/>
          <w:sz w:val="28"/>
          <w:szCs w:val="28"/>
          <w:highlight w:val="none"/>
          <w:lang w:val="en-US" w:eastAsia="zh-CN"/>
          <w14:textFill>
            <w14:solidFill>
              <w14:schemeClr w14:val="tx1"/>
            </w14:solidFill>
          </w14:textFill>
        </w:rPr>
        <w:t>公</w:t>
      </w:r>
      <w:r>
        <w:rPr>
          <w:rFonts w:hint="eastAsia" w:ascii="宋体" w:hAnsi="宋体" w:eastAsia="宋体" w:cs="宋体"/>
          <w:color w:val="000000" w:themeColor="text1"/>
          <w:sz w:val="28"/>
          <w:szCs w:val="28"/>
          <w:highlight w:val="none"/>
          <w14:textFill>
            <w14:solidFill>
              <w14:schemeClr w14:val="tx1"/>
            </w14:solidFill>
          </w14:textFill>
        </w:rPr>
        <w:t>章）</w:t>
      </w:r>
    </w:p>
    <w:p w14:paraId="76F8B0D1">
      <w:pPr>
        <w:ind w:firstLine="0"/>
        <w:outlineLvl w:val="9"/>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项目</w:t>
      </w:r>
      <w:r>
        <w:rPr>
          <w:rFonts w:hint="eastAsia" w:ascii="宋体" w:hAnsi="宋体" w:eastAsia="宋体" w:cs="宋体"/>
          <w:color w:val="000000" w:themeColor="text1"/>
          <w:sz w:val="28"/>
          <w:szCs w:val="28"/>
          <w:highlight w:val="none"/>
          <w14:textFill>
            <w14:solidFill>
              <w14:schemeClr w14:val="tx1"/>
            </w14:solidFill>
          </w14:textFill>
        </w:rPr>
        <w:t>编号：                                   分包号：</w:t>
      </w:r>
    </w:p>
    <w:tbl>
      <w:tblPr>
        <w:tblStyle w:val="29"/>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48"/>
      </w:tblGrid>
      <w:tr w14:paraId="68E91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9748" w:type="dxa"/>
            <w:noWrap w:val="0"/>
            <w:vAlign w:val="center"/>
          </w:tcPr>
          <w:p w14:paraId="28650A55">
            <w:pPr>
              <w:keepNext w:val="0"/>
              <w:keepLines w:val="0"/>
              <w:pageBreakBefore w:val="0"/>
              <w:widowControl w:val="0"/>
              <w:kinsoku/>
              <w:wordWrap/>
              <w:overflowPunct/>
              <w:topLinePunct w:val="0"/>
              <w:autoSpaceDE/>
              <w:autoSpaceDN/>
              <w:bidi w:val="0"/>
              <w:spacing w:line="480" w:lineRule="auto"/>
              <w:jc w:val="center"/>
              <w:textAlignment w:val="auto"/>
              <w:outlineLvl w:val="9"/>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总报价</w:t>
            </w:r>
          </w:p>
        </w:tc>
      </w:tr>
      <w:tr w14:paraId="44789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0" w:hRule="atLeast"/>
        </w:trPr>
        <w:tc>
          <w:tcPr>
            <w:tcW w:w="9748" w:type="dxa"/>
            <w:noWrap w:val="0"/>
            <w:vAlign w:val="center"/>
          </w:tcPr>
          <w:p w14:paraId="72F7937E">
            <w:pPr>
              <w:pStyle w:val="58"/>
              <w:widowControl w:val="0"/>
              <w:spacing w:before="0" w:after="0" w:line="480" w:lineRule="auto"/>
              <w:ind w:firstLine="0"/>
              <w:textAlignment w:val="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小写（元）： </w:t>
            </w:r>
          </w:p>
          <w:p w14:paraId="2AEC7D2B">
            <w:pPr>
              <w:pStyle w:val="58"/>
              <w:keepNext w:val="0"/>
              <w:keepLines w:val="0"/>
              <w:pageBreakBefore w:val="0"/>
              <w:widowControl w:val="0"/>
              <w:kinsoku/>
              <w:wordWrap/>
              <w:overflowPunct/>
              <w:topLinePunct w:val="0"/>
              <w:autoSpaceDE/>
              <w:autoSpaceDN/>
              <w:bidi w:val="0"/>
              <w:spacing w:before="0" w:after="0" w:line="480" w:lineRule="auto"/>
              <w:ind w:firstLine="0"/>
              <w:textAlignment w:val="auto"/>
              <w:outlineLvl w:val="9"/>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大写</w:t>
            </w:r>
            <w:r>
              <w:rPr>
                <w:rFonts w:hint="eastAsia" w:ascii="宋体" w:hAnsi="宋体" w:cs="宋体"/>
                <w:color w:val="000000" w:themeColor="text1"/>
                <w:sz w:val="28"/>
                <w:szCs w:val="28"/>
                <w:highlight w:val="none"/>
                <w14:textFill>
                  <w14:solidFill>
                    <w14:schemeClr w14:val="tx1"/>
                  </w14:solidFill>
                </w14:textFill>
              </w:rPr>
              <w:t xml:space="preserve">（元）：      </w:t>
            </w:r>
            <w:r>
              <w:rPr>
                <w:rFonts w:hint="eastAsia" w:ascii="宋体" w:hAnsi="宋体" w:eastAsia="宋体" w:cs="宋体"/>
                <w:color w:val="000000" w:themeColor="text1"/>
                <w:sz w:val="28"/>
                <w:szCs w:val="28"/>
                <w:highlight w:val="none"/>
                <w14:textFill>
                  <w14:solidFill>
                    <w14:schemeClr w14:val="tx1"/>
                  </w14:solidFill>
                </w14:textFill>
              </w:rPr>
              <w:t xml:space="preserve">                           </w:t>
            </w:r>
          </w:p>
        </w:tc>
      </w:tr>
    </w:tbl>
    <w:p w14:paraId="05548E3E">
      <w:pPr>
        <w:outlineLvl w:val="9"/>
        <w:rPr>
          <w:rFonts w:hint="eastAsia" w:ascii="宋体" w:hAnsi="宋体" w:eastAsia="宋体" w:cs="宋体"/>
          <w:color w:val="000000" w:themeColor="text1"/>
          <w:sz w:val="28"/>
          <w:szCs w:val="28"/>
          <w:highlight w:val="none"/>
          <w14:textFill>
            <w14:solidFill>
              <w14:schemeClr w14:val="tx1"/>
            </w14:solidFill>
          </w14:textFill>
        </w:rPr>
      </w:pPr>
    </w:p>
    <w:p w14:paraId="629A09DF">
      <w:pPr>
        <w:ind w:firstLine="480"/>
        <w:outlineLvl w:val="9"/>
        <w:rPr>
          <w:rFonts w:hint="eastAsia" w:ascii="宋体" w:hAnsi="宋体" w:eastAsia="宋体" w:cs="宋体"/>
          <w:b/>
          <w:i/>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                                              日</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期：</w:t>
      </w:r>
    </w:p>
    <w:p w14:paraId="5684E0FE">
      <w:pPr>
        <w:keepNext w:val="0"/>
        <w:keepLines w:val="0"/>
        <w:pageBreakBefore w:val="0"/>
        <w:widowControl/>
        <w:tabs>
          <w:tab w:val="left" w:pos="1440"/>
        </w:tabs>
        <w:kinsoku/>
        <w:wordWrap/>
        <w:overflowPunct/>
        <w:topLinePunct w:val="0"/>
        <w:autoSpaceDE/>
        <w:autoSpaceDN/>
        <w:bidi w:val="0"/>
        <w:adjustRightInd w:val="0"/>
        <w:snapToGrid/>
        <w:spacing w:line="360" w:lineRule="auto"/>
        <w:ind w:firstLine="560" w:firstLineChars="200"/>
        <w:jc w:val="left"/>
        <w:textAlignment w:val="auto"/>
        <w:rPr>
          <w:rFonts w:hint="eastAsia" w:ascii="宋体" w:hAnsi="宋体" w:cs="Times New Roman"/>
          <w:color w:val="000000" w:themeColor="text1"/>
          <w:sz w:val="28"/>
          <w:highlight w:val="none"/>
          <w14:textFill>
            <w14:solidFill>
              <w14:schemeClr w14:val="tx1"/>
            </w14:solidFill>
          </w14:textFill>
        </w:rPr>
      </w:pPr>
    </w:p>
    <w:p w14:paraId="3BBD30C2">
      <w:pPr>
        <w:keepNext w:val="0"/>
        <w:keepLines w:val="0"/>
        <w:pageBreakBefore w:val="0"/>
        <w:widowControl/>
        <w:tabs>
          <w:tab w:val="left" w:pos="1440"/>
        </w:tabs>
        <w:kinsoku/>
        <w:wordWrap/>
        <w:overflowPunct/>
        <w:topLinePunct w:val="0"/>
        <w:autoSpaceDE/>
        <w:autoSpaceDN/>
        <w:bidi w:val="0"/>
        <w:adjustRightInd w:val="0"/>
        <w:snapToGrid/>
        <w:spacing w:line="360" w:lineRule="auto"/>
        <w:ind w:firstLine="560" w:firstLineChars="200"/>
        <w:jc w:val="left"/>
        <w:textAlignment w:val="auto"/>
        <w:rPr>
          <w:rFonts w:hint="eastAsia" w:ascii="宋体" w:hAnsi="宋体" w:cs="Times New Roman"/>
          <w:color w:val="000000" w:themeColor="text1"/>
          <w:sz w:val="28"/>
          <w:highlight w:val="none"/>
          <w14:textFill>
            <w14:solidFill>
              <w14:schemeClr w14:val="tx1"/>
            </w14:solidFill>
          </w14:textFill>
        </w:rPr>
      </w:pPr>
    </w:p>
    <w:p w14:paraId="0DC2E2BF">
      <w:pPr>
        <w:keepNext w:val="0"/>
        <w:keepLines w:val="0"/>
        <w:pageBreakBefore w:val="0"/>
        <w:widowControl/>
        <w:tabs>
          <w:tab w:val="left" w:pos="1440"/>
        </w:tabs>
        <w:kinsoku/>
        <w:wordWrap/>
        <w:overflowPunct/>
        <w:topLinePunct w:val="0"/>
        <w:autoSpaceDE/>
        <w:autoSpaceDN/>
        <w:bidi w:val="0"/>
        <w:adjustRightInd w:val="0"/>
        <w:snapToGrid/>
        <w:spacing w:line="360" w:lineRule="auto"/>
        <w:ind w:firstLine="560" w:firstLineChars="200"/>
        <w:jc w:val="left"/>
        <w:textAlignment w:val="auto"/>
        <w:rPr>
          <w:rFonts w:hint="eastAsia" w:ascii="宋体" w:hAnsi="宋体" w:cs="Times New Roman"/>
          <w:color w:val="000000" w:themeColor="text1"/>
          <w:sz w:val="28"/>
          <w:highlight w:val="none"/>
          <w14:textFill>
            <w14:solidFill>
              <w14:schemeClr w14:val="tx1"/>
            </w14:solidFill>
          </w14:textFill>
        </w:rPr>
      </w:pPr>
    </w:p>
    <w:p w14:paraId="7C14B7E2">
      <w:pPr>
        <w:pStyle w:val="28"/>
        <w:rPr>
          <w:rFonts w:hint="eastAsia" w:ascii="宋体" w:hAnsi="宋体" w:cs="Times New Roman"/>
          <w:color w:val="000000" w:themeColor="text1"/>
          <w:sz w:val="28"/>
          <w:highlight w:val="none"/>
          <w14:textFill>
            <w14:solidFill>
              <w14:schemeClr w14:val="tx1"/>
            </w14:solidFill>
          </w14:textFill>
        </w:rPr>
      </w:pPr>
    </w:p>
    <w:p w14:paraId="65AD1537">
      <w:pPr>
        <w:rPr>
          <w:rFonts w:hint="eastAsia" w:ascii="宋体" w:hAnsi="宋体" w:cs="Times New Roman"/>
          <w:color w:val="000000" w:themeColor="text1"/>
          <w:sz w:val="28"/>
          <w:highlight w:val="none"/>
          <w14:textFill>
            <w14:solidFill>
              <w14:schemeClr w14:val="tx1"/>
            </w14:solidFill>
          </w14:textFill>
        </w:rPr>
      </w:pPr>
    </w:p>
    <w:p w14:paraId="5BDAA86F">
      <w:pPr>
        <w:pStyle w:val="28"/>
        <w:rPr>
          <w:rFonts w:hint="eastAsia" w:ascii="宋体" w:hAnsi="宋体" w:cs="Times New Roman"/>
          <w:color w:val="000000" w:themeColor="text1"/>
          <w:sz w:val="28"/>
          <w:highlight w:val="none"/>
          <w14:textFill>
            <w14:solidFill>
              <w14:schemeClr w14:val="tx1"/>
            </w14:solidFill>
          </w14:textFill>
        </w:rPr>
      </w:pPr>
    </w:p>
    <w:p w14:paraId="3881187F">
      <w:pPr>
        <w:rPr>
          <w:rFonts w:hint="eastAsia" w:ascii="宋体" w:hAnsi="宋体" w:cs="Times New Roman"/>
          <w:color w:val="000000" w:themeColor="text1"/>
          <w:sz w:val="28"/>
          <w:highlight w:val="none"/>
          <w14:textFill>
            <w14:solidFill>
              <w14:schemeClr w14:val="tx1"/>
            </w14:solidFill>
          </w14:textFill>
        </w:rPr>
      </w:pPr>
    </w:p>
    <w:p w14:paraId="0BF37613">
      <w:pPr>
        <w:pStyle w:val="28"/>
        <w:rPr>
          <w:rFonts w:hint="eastAsia" w:ascii="宋体" w:hAnsi="宋体" w:cs="Times New Roman"/>
          <w:color w:val="000000" w:themeColor="text1"/>
          <w:sz w:val="28"/>
          <w:highlight w:val="none"/>
          <w14:textFill>
            <w14:solidFill>
              <w14:schemeClr w14:val="tx1"/>
            </w14:solidFill>
          </w14:textFill>
        </w:rPr>
      </w:pPr>
    </w:p>
    <w:p w14:paraId="5BA0D363">
      <w:pPr>
        <w:rPr>
          <w:rFonts w:hint="eastAsia" w:ascii="宋体" w:hAnsi="宋体" w:cs="Times New Roman"/>
          <w:color w:val="000000" w:themeColor="text1"/>
          <w:sz w:val="28"/>
          <w:highlight w:val="none"/>
          <w14:textFill>
            <w14:solidFill>
              <w14:schemeClr w14:val="tx1"/>
            </w14:solidFill>
          </w14:textFill>
        </w:rPr>
      </w:pPr>
    </w:p>
    <w:p w14:paraId="527C16CB">
      <w:pPr>
        <w:pStyle w:val="28"/>
        <w:rPr>
          <w:rFonts w:hint="eastAsia" w:ascii="宋体" w:hAnsi="宋体" w:cs="Times New Roman"/>
          <w:color w:val="000000" w:themeColor="text1"/>
          <w:sz w:val="28"/>
          <w:highlight w:val="none"/>
          <w14:textFill>
            <w14:solidFill>
              <w14:schemeClr w14:val="tx1"/>
            </w14:solidFill>
          </w14:textFill>
        </w:rPr>
      </w:pPr>
    </w:p>
    <w:p w14:paraId="69FAE33F">
      <w:pPr>
        <w:rPr>
          <w:rFonts w:hint="eastAsia" w:ascii="宋体" w:hAnsi="宋体" w:cs="Times New Roman"/>
          <w:color w:val="000000" w:themeColor="text1"/>
          <w:sz w:val="28"/>
          <w:highlight w:val="none"/>
          <w14:textFill>
            <w14:solidFill>
              <w14:schemeClr w14:val="tx1"/>
            </w14:solidFill>
          </w14:textFill>
        </w:rPr>
      </w:pPr>
    </w:p>
    <w:p w14:paraId="7B48B485">
      <w:pPr>
        <w:spacing w:line="240" w:lineRule="auto"/>
        <w:jc w:val="left"/>
        <w:outlineLvl w:val="9"/>
        <w:rPr>
          <w:rFonts w:hint="eastAsia" w:ascii="宋体" w:hAnsi="宋体" w:cs="宋体"/>
          <w:b/>
          <w:color w:val="000000" w:themeColor="text1"/>
          <w:sz w:val="28"/>
          <w:szCs w:val="22"/>
          <w:highlight w:val="none"/>
          <w:lang w:val="en-US" w:eastAsia="zh-CN"/>
          <w14:textFill>
            <w14:solidFill>
              <w14:schemeClr w14:val="tx1"/>
            </w14:solidFill>
          </w14:textFill>
        </w:rPr>
      </w:pPr>
      <w:bookmarkStart w:id="143" w:name="_Toc7081"/>
      <w:r>
        <w:rPr>
          <w:rFonts w:hint="eastAsia" w:ascii="宋体" w:hAnsi="宋体" w:cs="宋体"/>
          <w:b/>
          <w:color w:val="000000" w:themeColor="text1"/>
          <w:sz w:val="28"/>
          <w:szCs w:val="22"/>
          <w:highlight w:val="none"/>
          <w:lang w:val="en-US" w:eastAsia="zh-CN"/>
          <w14:textFill>
            <w14:solidFill>
              <w14:schemeClr w14:val="tx1"/>
            </w14:solidFill>
          </w14:textFill>
        </w:rPr>
        <w:br w:type="page"/>
      </w:r>
    </w:p>
    <w:p w14:paraId="53CEEC16">
      <w:pPr>
        <w:spacing w:line="360" w:lineRule="auto"/>
        <w:jc w:val="left"/>
        <w:outlineLvl w:val="1"/>
        <w:rPr>
          <w:rFonts w:hint="default" w:ascii="宋体" w:hAnsi="宋体" w:cs="宋体"/>
          <w:b/>
          <w:color w:val="000000" w:themeColor="text1"/>
          <w:sz w:val="28"/>
          <w:szCs w:val="22"/>
          <w:highlight w:val="none"/>
          <w:lang w:val="en-US" w:eastAsia="zh-CN"/>
          <w14:textFill>
            <w14:solidFill>
              <w14:schemeClr w14:val="tx1"/>
            </w14:solidFill>
          </w14:textFill>
        </w:rPr>
      </w:pPr>
      <w:r>
        <w:rPr>
          <w:rFonts w:hint="eastAsia" w:ascii="宋体" w:hAnsi="宋体" w:cs="宋体"/>
          <w:b/>
          <w:color w:val="000000" w:themeColor="text1"/>
          <w:sz w:val="28"/>
          <w:szCs w:val="22"/>
          <w:highlight w:val="none"/>
          <w:lang w:val="en-US" w:eastAsia="zh-CN"/>
          <w14:textFill>
            <w14:solidFill>
              <w14:schemeClr w14:val="tx1"/>
            </w14:solidFill>
          </w14:textFill>
        </w:rPr>
        <w:t>五</w:t>
      </w:r>
      <w:r>
        <w:rPr>
          <w:rFonts w:hint="eastAsia" w:ascii="宋体" w:hAnsi="宋体" w:cs="宋体"/>
          <w:b/>
          <w:color w:val="000000" w:themeColor="text1"/>
          <w:sz w:val="28"/>
          <w:szCs w:val="22"/>
          <w:highlight w:val="none"/>
          <w:lang w:val="zh-CN" w:eastAsia="zh-CN"/>
          <w14:textFill>
            <w14:solidFill>
              <w14:schemeClr w14:val="tx1"/>
            </w14:solidFill>
          </w14:textFill>
        </w:rPr>
        <w:t>、</w:t>
      </w:r>
      <w:r>
        <w:rPr>
          <w:rFonts w:hint="eastAsia" w:ascii="宋体" w:hAnsi="宋体" w:cs="宋体"/>
          <w:b/>
          <w:color w:val="000000" w:themeColor="text1"/>
          <w:sz w:val="28"/>
          <w:szCs w:val="22"/>
          <w:highlight w:val="none"/>
          <w:lang w:val="en-US" w:eastAsia="zh-CN"/>
          <w14:textFill>
            <w14:solidFill>
              <w14:schemeClr w14:val="tx1"/>
            </w14:solidFill>
          </w14:textFill>
        </w:rPr>
        <w:t>分项报价表</w:t>
      </w:r>
      <w:bookmarkEnd w:id="143"/>
    </w:p>
    <w:p w14:paraId="2ADB02CE">
      <w:pPr>
        <w:keepNext w:val="0"/>
        <w:keepLines w:val="0"/>
        <w:pageBreakBefore w:val="0"/>
        <w:widowControl/>
        <w:tabs>
          <w:tab w:val="left" w:pos="1440"/>
        </w:tabs>
        <w:kinsoku/>
        <w:wordWrap/>
        <w:overflowPunct/>
        <w:topLinePunct w:val="0"/>
        <w:autoSpaceDE/>
        <w:autoSpaceDN/>
        <w:bidi w:val="0"/>
        <w:adjustRightInd w:val="0"/>
        <w:snapToGrid/>
        <w:spacing w:line="360" w:lineRule="auto"/>
        <w:ind w:firstLine="643" w:firstLineChars="200"/>
        <w:jc w:val="center"/>
        <w:textAlignment w:val="auto"/>
        <w:rPr>
          <w:rFonts w:hint="eastAsia" w:ascii="宋体" w:hAnsi="宋体" w:cs="Times New Roman"/>
          <w:b/>
          <w:bCs/>
          <w:color w:val="000000" w:themeColor="text1"/>
          <w:sz w:val="32"/>
          <w:szCs w:val="32"/>
          <w:highlight w:val="none"/>
          <w:lang w:val="en-US" w:eastAsia="zh-CN"/>
          <w14:textFill>
            <w14:solidFill>
              <w14:schemeClr w14:val="tx1"/>
            </w14:solidFill>
          </w14:textFill>
        </w:rPr>
      </w:pPr>
      <w:r>
        <w:rPr>
          <w:rFonts w:hint="eastAsia" w:ascii="宋体" w:hAnsi="宋体" w:cs="Times New Roman"/>
          <w:b/>
          <w:bCs/>
          <w:color w:val="000000" w:themeColor="text1"/>
          <w:sz w:val="32"/>
          <w:szCs w:val="32"/>
          <w:highlight w:val="none"/>
          <w:lang w:val="en-US" w:eastAsia="zh-CN"/>
          <w14:textFill>
            <w14:solidFill>
              <w14:schemeClr w14:val="tx1"/>
            </w14:solidFill>
          </w14:textFill>
        </w:rPr>
        <w:t>分项报价表</w:t>
      </w:r>
    </w:p>
    <w:tbl>
      <w:tblPr>
        <w:tblStyle w:val="29"/>
        <w:tblW w:w="52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8"/>
        <w:gridCol w:w="1489"/>
        <w:gridCol w:w="1873"/>
        <w:gridCol w:w="960"/>
        <w:gridCol w:w="960"/>
        <w:gridCol w:w="1401"/>
        <w:gridCol w:w="2575"/>
      </w:tblGrid>
      <w:tr w14:paraId="256DC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trPr>
        <w:tc>
          <w:tcPr>
            <w:tcW w:w="294" w:type="pct"/>
            <w:vMerge w:val="restart"/>
            <w:noWrap w:val="0"/>
            <w:vAlign w:val="center"/>
          </w:tcPr>
          <w:p w14:paraId="1D1B5B03">
            <w:pPr>
              <w:spacing w:line="0" w:lineRule="atLeast"/>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序号</w:t>
            </w:r>
          </w:p>
        </w:tc>
        <w:tc>
          <w:tcPr>
            <w:tcW w:w="757" w:type="pct"/>
            <w:noWrap w:val="0"/>
            <w:vAlign w:val="center"/>
          </w:tcPr>
          <w:p w14:paraId="795EC3B3">
            <w:pPr>
              <w:spacing w:line="0" w:lineRule="atLeast"/>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1</w:t>
            </w:r>
          </w:p>
        </w:tc>
        <w:tc>
          <w:tcPr>
            <w:tcW w:w="952" w:type="pct"/>
            <w:noWrap w:val="0"/>
            <w:vAlign w:val="center"/>
          </w:tcPr>
          <w:p w14:paraId="316A9372">
            <w:pPr>
              <w:spacing w:line="0" w:lineRule="atLeast"/>
              <w:jc w:val="center"/>
              <w:rPr>
                <w:rFonts w:hint="eastAsia" w:ascii="宋体" w:hAnsi="宋体" w:eastAsia="宋体" w:cs="宋体"/>
                <w:b/>
                <w:bCs/>
                <w:color w:val="000000" w:themeColor="text1"/>
                <w:kern w:val="2"/>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2</w:t>
            </w:r>
          </w:p>
        </w:tc>
        <w:tc>
          <w:tcPr>
            <w:tcW w:w="488" w:type="pct"/>
            <w:noWrap w:val="0"/>
            <w:vAlign w:val="center"/>
          </w:tcPr>
          <w:p w14:paraId="3E452BAE">
            <w:pPr>
              <w:spacing w:line="0" w:lineRule="atLeast"/>
              <w:jc w:val="center"/>
              <w:rPr>
                <w:rFonts w:hint="eastAsia" w:ascii="宋体" w:hAnsi="宋体" w:eastAsia="宋体" w:cs="宋体"/>
                <w:b/>
                <w:bCs/>
                <w:color w:val="000000" w:themeColor="text1"/>
                <w:kern w:val="2"/>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3</w:t>
            </w:r>
          </w:p>
        </w:tc>
        <w:tc>
          <w:tcPr>
            <w:tcW w:w="488" w:type="pct"/>
            <w:noWrap w:val="0"/>
            <w:vAlign w:val="center"/>
          </w:tcPr>
          <w:p w14:paraId="2275074F">
            <w:pPr>
              <w:spacing w:line="0" w:lineRule="atLeast"/>
              <w:jc w:val="center"/>
              <w:rPr>
                <w:rFonts w:hint="eastAsia" w:ascii="宋体" w:hAnsi="宋体" w:eastAsia="宋体" w:cs="宋体"/>
                <w:b/>
                <w:bCs/>
                <w:color w:val="000000" w:themeColor="text1"/>
                <w:kern w:val="2"/>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4</w:t>
            </w:r>
          </w:p>
        </w:tc>
        <w:tc>
          <w:tcPr>
            <w:tcW w:w="712" w:type="pct"/>
            <w:noWrap w:val="0"/>
            <w:vAlign w:val="center"/>
          </w:tcPr>
          <w:p w14:paraId="21665ABA">
            <w:pPr>
              <w:spacing w:line="0" w:lineRule="atLeast"/>
              <w:jc w:val="center"/>
              <w:rPr>
                <w:rFonts w:hint="eastAsia" w:ascii="宋体" w:hAnsi="宋体" w:eastAsia="宋体" w:cs="宋体"/>
                <w:b/>
                <w:bCs/>
                <w:color w:val="000000" w:themeColor="text1"/>
                <w:kern w:val="2"/>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5</w:t>
            </w:r>
          </w:p>
        </w:tc>
        <w:tc>
          <w:tcPr>
            <w:tcW w:w="1307" w:type="pct"/>
            <w:noWrap w:val="0"/>
            <w:vAlign w:val="center"/>
          </w:tcPr>
          <w:p w14:paraId="688512A9">
            <w:pPr>
              <w:spacing w:line="0" w:lineRule="atLeast"/>
              <w:jc w:val="center"/>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6</w:t>
            </w:r>
          </w:p>
        </w:tc>
      </w:tr>
      <w:tr w14:paraId="6D74C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3" w:hRule="atLeast"/>
        </w:trPr>
        <w:tc>
          <w:tcPr>
            <w:tcW w:w="294" w:type="pct"/>
            <w:vMerge w:val="continue"/>
            <w:noWrap w:val="0"/>
            <w:vAlign w:val="center"/>
          </w:tcPr>
          <w:p w14:paraId="3A2634BA">
            <w:pPr>
              <w:spacing w:line="0" w:lineRule="atLeast"/>
              <w:jc w:val="center"/>
              <w:rPr>
                <w:rFonts w:hint="eastAsia" w:ascii="宋体" w:hAnsi="宋体" w:eastAsia="宋体" w:cs="宋体"/>
                <w:b/>
                <w:bCs/>
                <w:color w:val="000000" w:themeColor="text1"/>
                <w:sz w:val="28"/>
                <w:szCs w:val="28"/>
                <w:highlight w:val="none"/>
                <w14:textFill>
                  <w14:solidFill>
                    <w14:schemeClr w14:val="tx1"/>
                  </w14:solidFill>
                </w14:textFill>
              </w:rPr>
            </w:pPr>
          </w:p>
        </w:tc>
        <w:tc>
          <w:tcPr>
            <w:tcW w:w="757" w:type="pct"/>
            <w:noWrap w:val="0"/>
            <w:vAlign w:val="center"/>
          </w:tcPr>
          <w:p w14:paraId="5A6F4E5A">
            <w:pPr>
              <w:spacing w:line="0" w:lineRule="atLeast"/>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分项</w:t>
            </w:r>
            <w:r>
              <w:rPr>
                <w:rFonts w:hint="eastAsia" w:ascii="宋体" w:hAnsi="宋体" w:eastAsia="宋体" w:cs="宋体"/>
                <w:b/>
                <w:bCs/>
                <w:color w:val="000000" w:themeColor="text1"/>
                <w:sz w:val="28"/>
                <w:szCs w:val="28"/>
                <w:highlight w:val="none"/>
                <w14:textFill>
                  <w14:solidFill>
                    <w14:schemeClr w14:val="tx1"/>
                  </w14:solidFill>
                </w14:textFill>
              </w:rPr>
              <w:t>名称</w:t>
            </w:r>
          </w:p>
        </w:tc>
        <w:tc>
          <w:tcPr>
            <w:tcW w:w="952" w:type="pct"/>
            <w:noWrap w:val="0"/>
            <w:vAlign w:val="center"/>
          </w:tcPr>
          <w:p w14:paraId="64C86690">
            <w:pPr>
              <w:spacing w:line="0" w:lineRule="atLeast"/>
              <w:jc w:val="center"/>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交付期</w:t>
            </w:r>
            <w:r>
              <w:rPr>
                <w:rFonts w:hint="eastAsia" w:ascii="宋体" w:hAnsi="宋体" w:eastAsia="宋体" w:cs="宋体"/>
                <w:b/>
                <w:bCs/>
                <w:color w:val="000000" w:themeColor="text1"/>
                <w:sz w:val="28"/>
                <w:szCs w:val="28"/>
                <w:highlight w:val="none"/>
                <w:lang w:eastAsia="zh-CN"/>
                <w14:textFill>
                  <w14:solidFill>
                    <w14:schemeClr w14:val="tx1"/>
                  </w14:solidFill>
                </w14:textFill>
              </w:rPr>
              <w:t>（</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天</w:t>
            </w:r>
            <w:r>
              <w:rPr>
                <w:rFonts w:hint="eastAsia" w:ascii="宋体" w:hAnsi="宋体" w:eastAsia="宋体" w:cs="宋体"/>
                <w:b/>
                <w:bCs/>
                <w:color w:val="000000" w:themeColor="text1"/>
                <w:sz w:val="28"/>
                <w:szCs w:val="28"/>
                <w:highlight w:val="none"/>
                <w:lang w:eastAsia="zh-CN"/>
                <w14:textFill>
                  <w14:solidFill>
                    <w14:schemeClr w14:val="tx1"/>
                  </w14:solidFill>
                </w14:textFill>
              </w:rPr>
              <w:t>）</w:t>
            </w:r>
          </w:p>
        </w:tc>
        <w:tc>
          <w:tcPr>
            <w:tcW w:w="488" w:type="pct"/>
            <w:noWrap w:val="0"/>
            <w:vAlign w:val="center"/>
          </w:tcPr>
          <w:p w14:paraId="3CA440EA">
            <w:pPr>
              <w:spacing w:line="0" w:lineRule="atLeast"/>
              <w:jc w:val="center"/>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数量</w:t>
            </w:r>
          </w:p>
        </w:tc>
        <w:tc>
          <w:tcPr>
            <w:tcW w:w="488" w:type="pct"/>
            <w:noWrap w:val="0"/>
            <w:vAlign w:val="center"/>
          </w:tcPr>
          <w:p w14:paraId="3BF80582">
            <w:pPr>
              <w:spacing w:line="0" w:lineRule="atLeast"/>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单位</w:t>
            </w:r>
          </w:p>
        </w:tc>
        <w:tc>
          <w:tcPr>
            <w:tcW w:w="712" w:type="pct"/>
            <w:noWrap w:val="0"/>
            <w:vAlign w:val="center"/>
          </w:tcPr>
          <w:p w14:paraId="59708A14">
            <w:pPr>
              <w:spacing w:line="0" w:lineRule="atLeast"/>
              <w:jc w:val="center"/>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单价</w:t>
            </w:r>
          </w:p>
        </w:tc>
        <w:tc>
          <w:tcPr>
            <w:tcW w:w="1307" w:type="pct"/>
            <w:noWrap w:val="0"/>
            <w:vAlign w:val="center"/>
          </w:tcPr>
          <w:p w14:paraId="091B84E1">
            <w:pPr>
              <w:spacing w:line="0" w:lineRule="atLeast"/>
              <w:jc w:val="center"/>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总价</w:t>
            </w:r>
          </w:p>
        </w:tc>
      </w:tr>
      <w:tr w14:paraId="3A462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294" w:type="pct"/>
            <w:noWrap w:val="0"/>
            <w:vAlign w:val="center"/>
          </w:tcPr>
          <w:p w14:paraId="6071464E">
            <w:pPr>
              <w:spacing w:line="0" w:lineRule="atLeast"/>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w:t>
            </w:r>
          </w:p>
        </w:tc>
        <w:tc>
          <w:tcPr>
            <w:tcW w:w="757" w:type="pct"/>
            <w:noWrap w:val="0"/>
            <w:vAlign w:val="center"/>
          </w:tcPr>
          <w:p w14:paraId="0B1ABF71">
            <w:pPr>
              <w:spacing w:line="0" w:lineRule="atLeas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952" w:type="pct"/>
            <w:noWrap w:val="0"/>
            <w:vAlign w:val="center"/>
          </w:tcPr>
          <w:p w14:paraId="077C2DF3">
            <w:pPr>
              <w:spacing w:line="0" w:lineRule="atLeas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488" w:type="pct"/>
            <w:noWrap w:val="0"/>
            <w:vAlign w:val="center"/>
          </w:tcPr>
          <w:p w14:paraId="4C031D99">
            <w:pPr>
              <w:spacing w:line="0" w:lineRule="atLeas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488" w:type="pct"/>
            <w:noWrap w:val="0"/>
            <w:vAlign w:val="center"/>
          </w:tcPr>
          <w:p w14:paraId="2DABD80F">
            <w:pPr>
              <w:spacing w:line="0" w:lineRule="atLeas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712" w:type="pct"/>
            <w:noWrap w:val="0"/>
            <w:vAlign w:val="center"/>
          </w:tcPr>
          <w:p w14:paraId="44DDD2CA">
            <w:pPr>
              <w:spacing w:line="0" w:lineRule="atLeas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307" w:type="pct"/>
            <w:noWrap w:val="0"/>
            <w:vAlign w:val="center"/>
          </w:tcPr>
          <w:p w14:paraId="5A6F070B">
            <w:pPr>
              <w:spacing w:line="0" w:lineRule="atLeast"/>
              <w:jc w:val="center"/>
              <w:rPr>
                <w:rFonts w:hint="eastAsia" w:ascii="宋体" w:hAnsi="宋体" w:eastAsia="宋体" w:cs="宋体"/>
                <w:color w:val="000000" w:themeColor="text1"/>
                <w:sz w:val="28"/>
                <w:szCs w:val="28"/>
                <w:highlight w:val="none"/>
                <w14:textFill>
                  <w14:solidFill>
                    <w14:schemeClr w14:val="tx1"/>
                  </w14:solidFill>
                </w14:textFill>
              </w:rPr>
            </w:pPr>
          </w:p>
        </w:tc>
      </w:tr>
      <w:tr w14:paraId="18110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294" w:type="pct"/>
            <w:noWrap w:val="0"/>
            <w:vAlign w:val="center"/>
          </w:tcPr>
          <w:p w14:paraId="7145F141">
            <w:pPr>
              <w:spacing w:line="0" w:lineRule="atLeast"/>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2</w:t>
            </w:r>
          </w:p>
        </w:tc>
        <w:tc>
          <w:tcPr>
            <w:tcW w:w="757" w:type="pct"/>
            <w:noWrap w:val="0"/>
            <w:vAlign w:val="center"/>
          </w:tcPr>
          <w:p w14:paraId="574B440C">
            <w:pPr>
              <w:spacing w:line="0" w:lineRule="atLeas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952" w:type="pct"/>
            <w:noWrap w:val="0"/>
            <w:vAlign w:val="center"/>
          </w:tcPr>
          <w:p w14:paraId="19875634">
            <w:pPr>
              <w:spacing w:line="0" w:lineRule="atLeas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488" w:type="pct"/>
            <w:noWrap w:val="0"/>
            <w:vAlign w:val="center"/>
          </w:tcPr>
          <w:p w14:paraId="19FAD680">
            <w:pPr>
              <w:spacing w:line="0" w:lineRule="atLeas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488" w:type="pct"/>
            <w:noWrap w:val="0"/>
            <w:vAlign w:val="center"/>
          </w:tcPr>
          <w:p w14:paraId="6B6F6C0E">
            <w:pPr>
              <w:spacing w:line="0" w:lineRule="atLeas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712" w:type="pct"/>
            <w:noWrap w:val="0"/>
            <w:vAlign w:val="center"/>
          </w:tcPr>
          <w:p w14:paraId="1BED9838">
            <w:pPr>
              <w:spacing w:line="0" w:lineRule="atLeas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307" w:type="pct"/>
            <w:noWrap w:val="0"/>
            <w:vAlign w:val="center"/>
          </w:tcPr>
          <w:p w14:paraId="3C2404B7">
            <w:pPr>
              <w:spacing w:line="0" w:lineRule="atLeast"/>
              <w:jc w:val="center"/>
              <w:rPr>
                <w:rFonts w:hint="eastAsia" w:ascii="宋体" w:hAnsi="宋体" w:eastAsia="宋体" w:cs="宋体"/>
                <w:color w:val="000000" w:themeColor="text1"/>
                <w:sz w:val="28"/>
                <w:szCs w:val="28"/>
                <w:highlight w:val="none"/>
                <w14:textFill>
                  <w14:solidFill>
                    <w14:schemeClr w14:val="tx1"/>
                  </w14:solidFill>
                </w14:textFill>
              </w:rPr>
            </w:pPr>
          </w:p>
        </w:tc>
      </w:tr>
      <w:tr w14:paraId="20D1A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294" w:type="pct"/>
            <w:noWrap w:val="0"/>
            <w:vAlign w:val="center"/>
          </w:tcPr>
          <w:p w14:paraId="33505E68">
            <w:pPr>
              <w:spacing w:line="0" w:lineRule="atLeast"/>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3</w:t>
            </w:r>
          </w:p>
        </w:tc>
        <w:tc>
          <w:tcPr>
            <w:tcW w:w="757" w:type="pct"/>
            <w:noWrap w:val="0"/>
            <w:vAlign w:val="center"/>
          </w:tcPr>
          <w:p w14:paraId="3B863AAC">
            <w:pPr>
              <w:spacing w:line="0" w:lineRule="atLeast"/>
              <w:jc w:val="center"/>
              <w:rPr>
                <w:rFonts w:hint="eastAsia" w:ascii="宋体" w:hAnsi="宋体" w:eastAsia="宋体" w:cs="宋体"/>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代理服务费</w:t>
            </w:r>
          </w:p>
        </w:tc>
        <w:tc>
          <w:tcPr>
            <w:tcW w:w="952" w:type="pct"/>
            <w:noWrap w:val="0"/>
            <w:vAlign w:val="center"/>
          </w:tcPr>
          <w:p w14:paraId="75F52E76">
            <w:pPr>
              <w:spacing w:line="0" w:lineRule="atLeas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488" w:type="pct"/>
            <w:noWrap w:val="0"/>
            <w:vAlign w:val="center"/>
          </w:tcPr>
          <w:p w14:paraId="1D3AC720">
            <w:pPr>
              <w:spacing w:line="0" w:lineRule="atLeas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488" w:type="pct"/>
            <w:noWrap w:val="0"/>
            <w:vAlign w:val="center"/>
          </w:tcPr>
          <w:p w14:paraId="6D030955">
            <w:pPr>
              <w:spacing w:line="0" w:lineRule="atLeas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712" w:type="pct"/>
            <w:noWrap w:val="0"/>
            <w:vAlign w:val="center"/>
          </w:tcPr>
          <w:p w14:paraId="2E5D4275">
            <w:pPr>
              <w:spacing w:line="0" w:lineRule="atLeas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307" w:type="pct"/>
            <w:noWrap w:val="0"/>
            <w:vAlign w:val="center"/>
          </w:tcPr>
          <w:p w14:paraId="0E522783">
            <w:pPr>
              <w:spacing w:line="0" w:lineRule="atLeast"/>
              <w:jc w:val="center"/>
              <w:rPr>
                <w:rFonts w:hint="eastAsia" w:ascii="宋体" w:hAnsi="宋体" w:eastAsia="宋体" w:cs="宋体"/>
                <w:color w:val="000000" w:themeColor="text1"/>
                <w:sz w:val="28"/>
                <w:szCs w:val="28"/>
                <w:highlight w:val="none"/>
                <w14:textFill>
                  <w14:solidFill>
                    <w14:schemeClr w14:val="tx1"/>
                  </w14:solidFill>
                </w14:textFill>
              </w:rPr>
            </w:pPr>
          </w:p>
        </w:tc>
      </w:tr>
      <w:tr w14:paraId="4CCF7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294" w:type="pct"/>
            <w:noWrap w:val="0"/>
            <w:vAlign w:val="center"/>
          </w:tcPr>
          <w:p w14:paraId="06C3DEF1">
            <w:pPr>
              <w:spacing w:line="0" w:lineRule="atLeast"/>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w:t>
            </w:r>
          </w:p>
        </w:tc>
        <w:tc>
          <w:tcPr>
            <w:tcW w:w="4705" w:type="pct"/>
            <w:gridSpan w:val="6"/>
            <w:noWrap w:val="0"/>
            <w:vAlign w:val="center"/>
          </w:tcPr>
          <w:p w14:paraId="0B35F304">
            <w:pPr>
              <w:spacing w:line="0" w:lineRule="atLeast"/>
              <w:jc w:val="both"/>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总价（元）</w:t>
            </w:r>
            <w:r>
              <w:rPr>
                <w:rFonts w:hint="eastAsia" w:ascii="宋体" w:hAnsi="宋体" w:eastAsia="宋体" w:cs="宋体"/>
                <w:color w:val="000000" w:themeColor="text1"/>
                <w:sz w:val="28"/>
                <w:szCs w:val="28"/>
                <w:highlight w:val="none"/>
                <w:lang w:eastAsia="zh-CN"/>
                <w14:textFill>
                  <w14:solidFill>
                    <w14:schemeClr w14:val="tx1"/>
                  </w14:solidFill>
                </w14:textFill>
              </w:rPr>
              <w:t>：</w:t>
            </w:r>
          </w:p>
        </w:tc>
      </w:tr>
    </w:tbl>
    <w:p w14:paraId="3C6A2C86">
      <w:pPr>
        <w:keepNext w:val="0"/>
        <w:keepLines w:val="0"/>
        <w:pageBreakBefore w:val="0"/>
        <w:widowControl/>
        <w:tabs>
          <w:tab w:val="left" w:pos="1440"/>
        </w:tabs>
        <w:kinsoku/>
        <w:wordWrap/>
        <w:overflowPunct/>
        <w:topLinePunct w:val="0"/>
        <w:autoSpaceDE/>
        <w:autoSpaceDN/>
        <w:bidi w:val="0"/>
        <w:adjustRightInd w:val="0"/>
        <w:snapToGrid/>
        <w:spacing w:line="360" w:lineRule="auto"/>
        <w:ind w:firstLine="0" w:firstLineChars="0"/>
        <w:jc w:val="left"/>
        <w:textAlignment w:val="auto"/>
        <w:rPr>
          <w:rFonts w:hint="eastAsia" w:ascii="宋体" w:hAnsi="宋体" w:cs="Times New Roman"/>
          <w:color w:val="000000" w:themeColor="text1"/>
          <w:sz w:val="28"/>
          <w:highlight w:val="none"/>
          <w:lang w:eastAsia="zh-CN"/>
          <w14:textFill>
            <w14:solidFill>
              <w14:schemeClr w14:val="tx1"/>
            </w14:solidFill>
          </w14:textFill>
        </w:rPr>
      </w:pPr>
    </w:p>
    <w:p w14:paraId="2B6E4C63">
      <w:pPr>
        <w:keepNext w:val="0"/>
        <w:keepLines w:val="0"/>
        <w:pageBreakBefore w:val="0"/>
        <w:widowControl/>
        <w:tabs>
          <w:tab w:val="left" w:pos="1440"/>
        </w:tabs>
        <w:kinsoku/>
        <w:wordWrap/>
        <w:overflowPunct/>
        <w:topLinePunct w:val="0"/>
        <w:autoSpaceDE/>
        <w:autoSpaceDN/>
        <w:bidi w:val="0"/>
        <w:adjustRightInd w:val="0"/>
        <w:snapToGrid/>
        <w:spacing w:line="360" w:lineRule="auto"/>
        <w:ind w:firstLine="560" w:firstLineChars="200"/>
        <w:jc w:val="left"/>
        <w:textAlignment w:val="auto"/>
        <w:rPr>
          <w:rFonts w:hint="eastAsia" w:ascii="宋体" w:hAnsi="宋体" w:cs="Times New Roman"/>
          <w:color w:val="000000" w:themeColor="text1"/>
          <w:sz w:val="28"/>
          <w:highlight w:val="none"/>
          <w:lang w:eastAsia="zh-CN"/>
          <w14:textFill>
            <w14:solidFill>
              <w14:schemeClr w14:val="tx1"/>
            </w14:solidFill>
          </w14:textFill>
        </w:rPr>
      </w:pPr>
      <w:r>
        <w:rPr>
          <w:rFonts w:hint="eastAsia" w:ascii="宋体" w:hAnsi="宋体" w:cs="Times New Roman"/>
          <w:color w:val="000000" w:themeColor="text1"/>
          <w:sz w:val="28"/>
          <w:highlight w:val="none"/>
          <w:lang w:eastAsia="zh-CN"/>
          <w14:textFill>
            <w14:solidFill>
              <w14:schemeClr w14:val="tx1"/>
            </w14:solidFill>
          </w14:textFill>
        </w:rPr>
        <w:t>供应商名称：（加盖电子</w:t>
      </w:r>
      <w:r>
        <w:rPr>
          <w:rFonts w:hint="eastAsia" w:ascii="宋体" w:hAnsi="宋体" w:cs="Times New Roman"/>
          <w:color w:val="000000" w:themeColor="text1"/>
          <w:sz w:val="28"/>
          <w:highlight w:val="none"/>
          <w:lang w:val="en-US" w:eastAsia="zh-CN"/>
          <w14:textFill>
            <w14:solidFill>
              <w14:schemeClr w14:val="tx1"/>
            </w14:solidFill>
          </w14:textFill>
        </w:rPr>
        <w:t>公</w:t>
      </w:r>
      <w:r>
        <w:rPr>
          <w:rFonts w:hint="eastAsia" w:ascii="宋体" w:hAnsi="宋体" w:cs="Times New Roman"/>
          <w:color w:val="000000" w:themeColor="text1"/>
          <w:sz w:val="28"/>
          <w:highlight w:val="none"/>
          <w:lang w:eastAsia="zh-CN"/>
          <w14:textFill>
            <w14:solidFill>
              <w14:schemeClr w14:val="tx1"/>
            </w14:solidFill>
          </w14:textFill>
        </w:rPr>
        <w:t>章）</w:t>
      </w:r>
    </w:p>
    <w:p w14:paraId="1E7F9B22">
      <w:pPr>
        <w:keepNext w:val="0"/>
        <w:keepLines w:val="0"/>
        <w:pageBreakBefore w:val="0"/>
        <w:widowControl/>
        <w:tabs>
          <w:tab w:val="left" w:pos="1440"/>
        </w:tabs>
        <w:kinsoku/>
        <w:wordWrap/>
        <w:overflowPunct/>
        <w:topLinePunct w:val="0"/>
        <w:autoSpaceDE/>
        <w:autoSpaceDN/>
        <w:bidi w:val="0"/>
        <w:adjustRightInd w:val="0"/>
        <w:snapToGrid/>
        <w:spacing w:line="360" w:lineRule="auto"/>
        <w:ind w:firstLine="560" w:firstLineChars="200"/>
        <w:jc w:val="left"/>
        <w:textAlignment w:val="auto"/>
        <w:rPr>
          <w:rFonts w:hint="eastAsia" w:ascii="宋体" w:hAnsi="宋体" w:cs="Times New Roman"/>
          <w:color w:val="000000" w:themeColor="text1"/>
          <w:sz w:val="28"/>
          <w:highlight w:val="none"/>
          <w:lang w:eastAsia="zh-CN"/>
          <w14:textFill>
            <w14:solidFill>
              <w14:schemeClr w14:val="tx1"/>
            </w14:solidFill>
          </w14:textFill>
        </w:rPr>
      </w:pPr>
    </w:p>
    <w:p w14:paraId="11736CBF">
      <w:pPr>
        <w:keepNext w:val="0"/>
        <w:keepLines w:val="0"/>
        <w:pageBreakBefore w:val="0"/>
        <w:widowControl/>
        <w:tabs>
          <w:tab w:val="left" w:pos="1440"/>
        </w:tabs>
        <w:kinsoku/>
        <w:wordWrap/>
        <w:overflowPunct/>
        <w:topLinePunct w:val="0"/>
        <w:autoSpaceDE/>
        <w:autoSpaceDN/>
        <w:bidi w:val="0"/>
        <w:adjustRightInd w:val="0"/>
        <w:snapToGrid/>
        <w:spacing w:line="360" w:lineRule="auto"/>
        <w:ind w:firstLine="560" w:firstLineChars="200"/>
        <w:jc w:val="left"/>
        <w:textAlignment w:val="auto"/>
        <w:rPr>
          <w:rFonts w:hint="eastAsia" w:ascii="宋体" w:hAnsi="宋体" w:cs="Times New Roman"/>
          <w:color w:val="000000" w:themeColor="text1"/>
          <w:sz w:val="28"/>
          <w:highlight w:val="none"/>
          <w:lang w:val="en-US" w:eastAsia="zh-CN"/>
          <w14:textFill>
            <w14:solidFill>
              <w14:schemeClr w14:val="tx1"/>
            </w14:solidFill>
          </w14:textFill>
        </w:rPr>
      </w:pPr>
      <w:r>
        <w:rPr>
          <w:rFonts w:hint="eastAsia" w:ascii="宋体" w:hAnsi="宋体" w:cs="Times New Roman"/>
          <w:color w:val="000000" w:themeColor="text1"/>
          <w:sz w:val="28"/>
          <w:highlight w:val="none"/>
          <w:lang w:val="en-US" w:eastAsia="zh-CN"/>
          <w14:textFill>
            <w14:solidFill>
              <w14:schemeClr w14:val="tx1"/>
            </w14:solidFill>
          </w14:textFill>
        </w:rPr>
        <w:t xml:space="preserve">备注： </w:t>
      </w:r>
    </w:p>
    <w:p w14:paraId="25589EC3">
      <w:pPr>
        <w:keepNext w:val="0"/>
        <w:keepLines w:val="0"/>
        <w:pageBreakBefore w:val="0"/>
        <w:widowControl/>
        <w:tabs>
          <w:tab w:val="left" w:pos="1440"/>
        </w:tabs>
        <w:kinsoku/>
        <w:wordWrap/>
        <w:overflowPunct/>
        <w:topLinePunct w:val="0"/>
        <w:autoSpaceDE/>
        <w:autoSpaceDN/>
        <w:bidi w:val="0"/>
        <w:adjustRightInd w:val="0"/>
        <w:snapToGrid/>
        <w:spacing w:line="360" w:lineRule="auto"/>
        <w:ind w:firstLine="560" w:firstLineChars="200"/>
        <w:jc w:val="left"/>
        <w:textAlignment w:val="auto"/>
        <w:rPr>
          <w:rFonts w:hint="eastAsia" w:ascii="宋体" w:hAnsi="宋体" w:cs="Times New Roman"/>
          <w:color w:val="000000" w:themeColor="text1"/>
          <w:sz w:val="28"/>
          <w:highlight w:val="none"/>
          <w:lang w:val="en-US" w:eastAsia="zh-CN"/>
          <w14:textFill>
            <w14:solidFill>
              <w14:schemeClr w14:val="tx1"/>
            </w14:solidFill>
          </w14:textFill>
        </w:rPr>
      </w:pPr>
      <w:r>
        <w:rPr>
          <w:rFonts w:hint="eastAsia" w:ascii="宋体" w:hAnsi="宋体" w:cs="Times New Roman"/>
          <w:color w:val="000000" w:themeColor="text1"/>
          <w:sz w:val="28"/>
          <w:highlight w:val="none"/>
          <w:lang w:val="en-US" w:eastAsia="zh-CN"/>
          <w14:textFill>
            <w14:solidFill>
              <w14:schemeClr w14:val="tx1"/>
            </w14:solidFill>
          </w14:textFill>
        </w:rPr>
        <w:t>1.“总报价”应包括为完成整个项目所产生的所有费用，采购文件另有规定的除外。</w:t>
      </w:r>
    </w:p>
    <w:p w14:paraId="66F2AC60">
      <w:pPr>
        <w:keepNext w:val="0"/>
        <w:keepLines w:val="0"/>
        <w:pageBreakBefore w:val="0"/>
        <w:widowControl/>
        <w:tabs>
          <w:tab w:val="left" w:pos="1440"/>
        </w:tabs>
        <w:kinsoku/>
        <w:wordWrap/>
        <w:overflowPunct/>
        <w:topLinePunct w:val="0"/>
        <w:autoSpaceDE/>
        <w:autoSpaceDN/>
        <w:bidi w:val="0"/>
        <w:adjustRightInd w:val="0"/>
        <w:snapToGrid/>
        <w:spacing w:line="360" w:lineRule="auto"/>
        <w:ind w:firstLine="560" w:firstLineChars="200"/>
        <w:jc w:val="left"/>
        <w:textAlignment w:val="auto"/>
        <w:rPr>
          <w:rFonts w:hint="eastAsia" w:ascii="宋体" w:hAnsi="宋体" w:cs="Times New Roman"/>
          <w:color w:val="000000" w:themeColor="text1"/>
          <w:sz w:val="28"/>
          <w:highlight w:val="none"/>
          <w:lang w:val="en-US" w:eastAsia="zh-CN"/>
          <w14:textFill>
            <w14:solidFill>
              <w14:schemeClr w14:val="tx1"/>
            </w14:solidFill>
          </w14:textFill>
        </w:rPr>
      </w:pPr>
      <w:r>
        <w:rPr>
          <w:rFonts w:hint="eastAsia" w:ascii="宋体" w:hAnsi="宋体" w:cs="Times New Roman"/>
          <w:color w:val="000000" w:themeColor="text1"/>
          <w:sz w:val="28"/>
          <w:highlight w:val="none"/>
          <w:lang w:val="en-US" w:eastAsia="zh-CN"/>
          <w14:textFill>
            <w14:solidFill>
              <w14:schemeClr w14:val="tx1"/>
            </w14:solidFill>
          </w14:textFill>
        </w:rPr>
        <w:t>2.《分项报价表中》“总报价”应当与《单一来源报价表》中“总报价”一致。</w:t>
      </w:r>
    </w:p>
    <w:p w14:paraId="3AD4C873">
      <w:pPr>
        <w:keepNext w:val="0"/>
        <w:keepLines w:val="0"/>
        <w:pageBreakBefore w:val="0"/>
        <w:widowControl/>
        <w:tabs>
          <w:tab w:val="left" w:pos="1440"/>
        </w:tabs>
        <w:kinsoku/>
        <w:wordWrap/>
        <w:overflowPunct/>
        <w:topLinePunct w:val="0"/>
        <w:autoSpaceDE/>
        <w:autoSpaceDN/>
        <w:bidi w:val="0"/>
        <w:adjustRightInd w:val="0"/>
        <w:snapToGrid/>
        <w:spacing w:line="360" w:lineRule="auto"/>
        <w:ind w:firstLine="560" w:firstLineChars="200"/>
        <w:jc w:val="left"/>
        <w:textAlignment w:val="auto"/>
        <w:rPr>
          <w:rFonts w:hint="eastAsia" w:ascii="宋体" w:hAnsi="宋体" w:cs="Times New Roman"/>
          <w:color w:val="000000" w:themeColor="text1"/>
          <w:sz w:val="28"/>
          <w:highlight w:val="none"/>
          <w:lang w:val="en-US" w:eastAsia="zh-CN"/>
          <w14:textFill>
            <w14:solidFill>
              <w14:schemeClr w14:val="tx1"/>
            </w14:solidFill>
          </w14:textFill>
        </w:rPr>
      </w:pPr>
      <w:r>
        <w:rPr>
          <w:rFonts w:hint="eastAsia" w:ascii="宋体" w:hAnsi="宋体" w:cs="Times New Roman"/>
          <w:color w:val="000000" w:themeColor="text1"/>
          <w:sz w:val="28"/>
          <w:highlight w:val="none"/>
          <w:lang w:val="en-US" w:eastAsia="zh-CN"/>
          <w14:textFill>
            <w14:solidFill>
              <w14:schemeClr w14:val="tx1"/>
            </w14:solidFill>
          </w14:textFill>
        </w:rPr>
        <w:t>3.经谈判协商后，如成交价低于供应商首次报价，代理服务费按本项目采购文件中代理服务费规定，以最终成交价为基数计算。</w:t>
      </w:r>
    </w:p>
    <w:p w14:paraId="35A4E0E7">
      <w:pPr>
        <w:keepNext w:val="0"/>
        <w:keepLines w:val="0"/>
        <w:pageBreakBefore w:val="0"/>
        <w:widowControl/>
        <w:tabs>
          <w:tab w:val="left" w:pos="1440"/>
        </w:tabs>
        <w:kinsoku/>
        <w:wordWrap/>
        <w:overflowPunct/>
        <w:topLinePunct w:val="0"/>
        <w:autoSpaceDE/>
        <w:autoSpaceDN/>
        <w:bidi w:val="0"/>
        <w:adjustRightInd w:val="0"/>
        <w:snapToGrid/>
        <w:spacing w:line="360" w:lineRule="auto"/>
        <w:ind w:firstLine="560" w:firstLineChars="200"/>
        <w:jc w:val="left"/>
        <w:textAlignment w:val="auto"/>
        <w:rPr>
          <w:rFonts w:hint="eastAsia" w:ascii="宋体" w:hAnsi="宋体" w:cs="Times New Roman"/>
          <w:color w:val="000000" w:themeColor="text1"/>
          <w:sz w:val="28"/>
          <w:highlight w:val="none"/>
          <w:lang w:val="en-US" w:eastAsia="zh-CN"/>
          <w14:textFill>
            <w14:solidFill>
              <w14:schemeClr w14:val="tx1"/>
            </w14:solidFill>
          </w14:textFill>
        </w:rPr>
      </w:pPr>
      <w:r>
        <w:rPr>
          <w:rFonts w:hint="eastAsia" w:ascii="宋体" w:hAnsi="宋体" w:cs="Times New Roman"/>
          <w:color w:val="000000" w:themeColor="text1"/>
          <w:sz w:val="28"/>
          <w:highlight w:val="none"/>
          <w:lang w:val="en-US" w:eastAsia="zh-CN"/>
          <w14:textFill>
            <w14:solidFill>
              <w14:schemeClr w14:val="tx1"/>
            </w14:solidFill>
          </w14:textFill>
        </w:rPr>
        <w:t>4.行数不够，可自行添加。</w:t>
      </w:r>
    </w:p>
    <w:p w14:paraId="5D0F2203">
      <w:pPr>
        <w:rPr>
          <w:rFonts w:hint="eastAsia" w:ascii="宋体" w:hAnsi="宋体" w:cs="Times New Roman"/>
          <w:color w:val="000000" w:themeColor="text1"/>
          <w:sz w:val="28"/>
          <w:highlight w:val="none"/>
          <w:lang w:eastAsia="zh-CN"/>
          <w14:textFill>
            <w14:solidFill>
              <w14:schemeClr w14:val="tx1"/>
            </w14:solidFill>
          </w14:textFill>
        </w:rPr>
      </w:pPr>
      <w:r>
        <w:rPr>
          <w:rFonts w:hint="eastAsia" w:ascii="宋体" w:hAnsi="宋体" w:cs="Times New Roman"/>
          <w:color w:val="000000" w:themeColor="text1"/>
          <w:sz w:val="28"/>
          <w:highlight w:val="none"/>
          <w:lang w:eastAsia="zh-CN"/>
          <w14:textFill>
            <w14:solidFill>
              <w14:schemeClr w14:val="tx1"/>
            </w14:solidFill>
          </w14:textFill>
        </w:rPr>
        <w:br w:type="page"/>
      </w:r>
    </w:p>
    <w:p w14:paraId="17B333FF">
      <w:pPr>
        <w:spacing w:line="360" w:lineRule="auto"/>
        <w:jc w:val="left"/>
        <w:outlineLvl w:val="1"/>
        <w:rPr>
          <w:rFonts w:hint="eastAsia" w:ascii="宋体" w:hAnsi="宋体" w:cs="宋体"/>
          <w:b/>
          <w:color w:val="000000" w:themeColor="text1"/>
          <w:sz w:val="28"/>
          <w:szCs w:val="22"/>
          <w:highlight w:val="none"/>
          <w:lang w:val="en-US" w:eastAsia="zh-CN"/>
          <w14:textFill>
            <w14:solidFill>
              <w14:schemeClr w14:val="tx1"/>
            </w14:solidFill>
          </w14:textFill>
        </w:rPr>
      </w:pPr>
      <w:bookmarkStart w:id="144" w:name="_Toc9440"/>
      <w:r>
        <w:rPr>
          <w:rFonts w:hint="eastAsia" w:ascii="宋体" w:hAnsi="宋体" w:cs="宋体"/>
          <w:b/>
          <w:color w:val="000000" w:themeColor="text1"/>
          <w:sz w:val="28"/>
          <w:szCs w:val="22"/>
          <w:highlight w:val="none"/>
          <w:lang w:val="en-US" w:eastAsia="zh-CN"/>
          <w14:textFill>
            <w14:solidFill>
              <w14:schemeClr w14:val="tx1"/>
            </w14:solidFill>
          </w14:textFill>
        </w:rPr>
        <w:t>六</w:t>
      </w:r>
      <w:r>
        <w:rPr>
          <w:rFonts w:hint="eastAsia" w:ascii="宋体" w:hAnsi="宋体" w:cs="宋体"/>
          <w:b/>
          <w:color w:val="000000" w:themeColor="text1"/>
          <w:sz w:val="28"/>
          <w:szCs w:val="22"/>
          <w:highlight w:val="none"/>
          <w:lang w:val="zh-CN" w:eastAsia="zh-CN"/>
          <w14:textFill>
            <w14:solidFill>
              <w14:schemeClr w14:val="tx1"/>
            </w14:solidFill>
          </w14:textFill>
        </w:rPr>
        <w:t>、技术要求响应及偏离表</w:t>
      </w:r>
      <w:bookmarkEnd w:id="144"/>
    </w:p>
    <w:p w14:paraId="17A37CA4">
      <w:pPr>
        <w:keepNext w:val="0"/>
        <w:keepLines w:val="0"/>
        <w:pageBreakBefore w:val="0"/>
        <w:widowControl/>
        <w:tabs>
          <w:tab w:val="left" w:pos="1440"/>
        </w:tabs>
        <w:kinsoku/>
        <w:wordWrap/>
        <w:overflowPunct/>
        <w:topLinePunct w:val="0"/>
        <w:autoSpaceDE/>
        <w:autoSpaceDN/>
        <w:bidi w:val="0"/>
        <w:adjustRightInd w:val="0"/>
        <w:snapToGrid/>
        <w:spacing w:line="360" w:lineRule="auto"/>
        <w:ind w:firstLine="643" w:firstLineChars="200"/>
        <w:jc w:val="center"/>
        <w:textAlignment w:val="auto"/>
        <w:rPr>
          <w:rFonts w:hint="eastAsia" w:ascii="宋体" w:hAnsi="宋体" w:cs="Times New Roman"/>
          <w:b/>
          <w:bCs/>
          <w:color w:val="000000" w:themeColor="text1"/>
          <w:sz w:val="32"/>
          <w:szCs w:val="32"/>
          <w:highlight w:val="none"/>
          <w:lang w:eastAsia="zh-CN"/>
          <w14:textFill>
            <w14:solidFill>
              <w14:schemeClr w14:val="tx1"/>
            </w14:solidFill>
          </w14:textFill>
        </w:rPr>
      </w:pPr>
      <w:r>
        <w:rPr>
          <w:rFonts w:hint="eastAsia" w:ascii="宋体" w:hAnsi="宋体" w:cs="Times New Roman"/>
          <w:b/>
          <w:bCs/>
          <w:color w:val="000000" w:themeColor="text1"/>
          <w:sz w:val="32"/>
          <w:szCs w:val="32"/>
          <w:highlight w:val="none"/>
          <w:lang w:val="en-US" w:eastAsia="zh-CN"/>
          <w14:textFill>
            <w14:solidFill>
              <w14:schemeClr w14:val="tx1"/>
            </w14:solidFill>
          </w14:textFill>
        </w:rPr>
        <w:t>技术要求响应及偏离表</w:t>
      </w:r>
    </w:p>
    <w:tbl>
      <w:tblPr>
        <w:tblStyle w:val="29"/>
        <w:tblW w:w="987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8"/>
        <w:gridCol w:w="2925"/>
        <w:gridCol w:w="2832"/>
        <w:gridCol w:w="3365"/>
      </w:tblGrid>
      <w:tr w14:paraId="386903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48" w:type="dxa"/>
            <w:noWrap w:val="0"/>
            <w:vAlign w:val="center"/>
          </w:tcPr>
          <w:p w14:paraId="718AAF8E">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序号</w:t>
            </w:r>
          </w:p>
        </w:tc>
        <w:tc>
          <w:tcPr>
            <w:tcW w:w="2925" w:type="dxa"/>
            <w:noWrap w:val="0"/>
            <w:vAlign w:val="center"/>
          </w:tcPr>
          <w:p w14:paraId="06A76B36">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采购</w:t>
            </w:r>
            <w:r>
              <w:rPr>
                <w:rFonts w:hint="eastAsia" w:ascii="宋体" w:hAnsi="宋体"/>
                <w:color w:val="000000" w:themeColor="text1"/>
                <w:sz w:val="24"/>
                <w:szCs w:val="24"/>
                <w:highlight w:val="none"/>
                <w14:textFill>
                  <w14:solidFill>
                    <w14:schemeClr w14:val="tx1"/>
                  </w14:solidFill>
                </w14:textFill>
              </w:rPr>
              <w:t>文件要求</w:t>
            </w:r>
          </w:p>
        </w:tc>
        <w:tc>
          <w:tcPr>
            <w:tcW w:w="2832" w:type="dxa"/>
            <w:noWrap w:val="0"/>
            <w:vAlign w:val="center"/>
          </w:tcPr>
          <w:p w14:paraId="35BCA5F6">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响应情况</w:t>
            </w:r>
          </w:p>
        </w:tc>
        <w:tc>
          <w:tcPr>
            <w:tcW w:w="3365" w:type="dxa"/>
            <w:noWrap w:val="0"/>
            <w:vAlign w:val="center"/>
          </w:tcPr>
          <w:p w14:paraId="5B0CE456">
            <w:pPr>
              <w:jc w:val="center"/>
              <w:rPr>
                <w:rFonts w:hint="eastAsia" w:ascii="宋体" w:hAnsi="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lang w:eastAsia="zh-CN"/>
                <w14:textFill>
                  <w14:solidFill>
                    <w14:schemeClr w14:val="tx1"/>
                  </w14:solidFill>
                </w14:textFill>
              </w:rPr>
              <w:t>正偏离、无偏离或负偏离</w:t>
            </w:r>
          </w:p>
        </w:tc>
      </w:tr>
      <w:tr w14:paraId="586AE8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47813192">
            <w:pPr>
              <w:jc w:val="center"/>
              <w:rPr>
                <w:rFonts w:hint="eastAsia" w:ascii="宋体" w:hAnsi="宋体"/>
                <w:color w:val="000000" w:themeColor="text1"/>
                <w:sz w:val="24"/>
                <w:szCs w:val="24"/>
                <w:highlight w:val="none"/>
                <w14:textFill>
                  <w14:solidFill>
                    <w14:schemeClr w14:val="tx1"/>
                  </w14:solidFill>
                </w14:textFill>
              </w:rPr>
            </w:pPr>
          </w:p>
        </w:tc>
        <w:tc>
          <w:tcPr>
            <w:tcW w:w="2925" w:type="dxa"/>
            <w:noWrap w:val="0"/>
            <w:vAlign w:val="top"/>
          </w:tcPr>
          <w:p w14:paraId="44FA26F8">
            <w:pPr>
              <w:jc w:val="center"/>
              <w:rPr>
                <w:rFonts w:hint="eastAsia" w:ascii="宋体" w:hAnsi="宋体"/>
                <w:color w:val="000000" w:themeColor="text1"/>
                <w:sz w:val="24"/>
                <w:szCs w:val="24"/>
                <w:highlight w:val="none"/>
                <w14:textFill>
                  <w14:solidFill>
                    <w14:schemeClr w14:val="tx1"/>
                  </w14:solidFill>
                </w14:textFill>
              </w:rPr>
            </w:pPr>
          </w:p>
        </w:tc>
        <w:tc>
          <w:tcPr>
            <w:tcW w:w="2832" w:type="dxa"/>
            <w:noWrap w:val="0"/>
            <w:vAlign w:val="top"/>
          </w:tcPr>
          <w:p w14:paraId="6E013B6D">
            <w:pPr>
              <w:jc w:val="center"/>
              <w:rPr>
                <w:rFonts w:hint="eastAsia" w:ascii="宋体" w:hAnsi="宋体"/>
                <w:color w:val="000000" w:themeColor="text1"/>
                <w:sz w:val="24"/>
                <w:szCs w:val="24"/>
                <w:highlight w:val="none"/>
                <w14:textFill>
                  <w14:solidFill>
                    <w14:schemeClr w14:val="tx1"/>
                  </w14:solidFill>
                </w14:textFill>
              </w:rPr>
            </w:pPr>
          </w:p>
        </w:tc>
        <w:tc>
          <w:tcPr>
            <w:tcW w:w="3365" w:type="dxa"/>
            <w:noWrap w:val="0"/>
            <w:vAlign w:val="top"/>
          </w:tcPr>
          <w:p w14:paraId="4258DAE2">
            <w:pPr>
              <w:jc w:val="center"/>
              <w:rPr>
                <w:rFonts w:hint="eastAsia" w:ascii="宋体" w:hAnsi="宋体"/>
                <w:color w:val="000000" w:themeColor="text1"/>
                <w:sz w:val="24"/>
                <w:szCs w:val="24"/>
                <w:highlight w:val="none"/>
                <w14:textFill>
                  <w14:solidFill>
                    <w14:schemeClr w14:val="tx1"/>
                  </w14:solidFill>
                </w14:textFill>
              </w:rPr>
            </w:pPr>
          </w:p>
        </w:tc>
      </w:tr>
      <w:tr w14:paraId="710C04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275E637B">
            <w:pPr>
              <w:jc w:val="center"/>
              <w:rPr>
                <w:rFonts w:hint="eastAsia" w:ascii="宋体" w:hAnsi="宋体"/>
                <w:color w:val="000000" w:themeColor="text1"/>
                <w:sz w:val="24"/>
                <w:szCs w:val="24"/>
                <w:highlight w:val="none"/>
                <w14:textFill>
                  <w14:solidFill>
                    <w14:schemeClr w14:val="tx1"/>
                  </w14:solidFill>
                </w14:textFill>
              </w:rPr>
            </w:pPr>
          </w:p>
        </w:tc>
        <w:tc>
          <w:tcPr>
            <w:tcW w:w="2925" w:type="dxa"/>
            <w:noWrap w:val="0"/>
            <w:vAlign w:val="top"/>
          </w:tcPr>
          <w:p w14:paraId="54F2B051">
            <w:pPr>
              <w:jc w:val="center"/>
              <w:rPr>
                <w:rFonts w:hint="eastAsia" w:ascii="宋体" w:hAnsi="宋体"/>
                <w:color w:val="000000" w:themeColor="text1"/>
                <w:sz w:val="24"/>
                <w:szCs w:val="24"/>
                <w:highlight w:val="none"/>
                <w14:textFill>
                  <w14:solidFill>
                    <w14:schemeClr w14:val="tx1"/>
                  </w14:solidFill>
                </w14:textFill>
              </w:rPr>
            </w:pPr>
          </w:p>
        </w:tc>
        <w:tc>
          <w:tcPr>
            <w:tcW w:w="2832" w:type="dxa"/>
            <w:noWrap w:val="0"/>
            <w:vAlign w:val="top"/>
          </w:tcPr>
          <w:p w14:paraId="7AB84B53">
            <w:pPr>
              <w:jc w:val="center"/>
              <w:rPr>
                <w:rFonts w:hint="eastAsia" w:ascii="宋体" w:hAnsi="宋体"/>
                <w:color w:val="000000" w:themeColor="text1"/>
                <w:sz w:val="24"/>
                <w:szCs w:val="24"/>
                <w:highlight w:val="none"/>
                <w14:textFill>
                  <w14:solidFill>
                    <w14:schemeClr w14:val="tx1"/>
                  </w14:solidFill>
                </w14:textFill>
              </w:rPr>
            </w:pPr>
          </w:p>
        </w:tc>
        <w:tc>
          <w:tcPr>
            <w:tcW w:w="3365" w:type="dxa"/>
            <w:noWrap w:val="0"/>
            <w:vAlign w:val="top"/>
          </w:tcPr>
          <w:p w14:paraId="5E6CAF95">
            <w:pPr>
              <w:jc w:val="center"/>
              <w:rPr>
                <w:rFonts w:hint="eastAsia" w:ascii="宋体" w:hAnsi="宋体"/>
                <w:color w:val="000000" w:themeColor="text1"/>
                <w:sz w:val="24"/>
                <w:szCs w:val="24"/>
                <w:highlight w:val="none"/>
                <w14:textFill>
                  <w14:solidFill>
                    <w14:schemeClr w14:val="tx1"/>
                  </w14:solidFill>
                </w14:textFill>
              </w:rPr>
            </w:pPr>
          </w:p>
        </w:tc>
      </w:tr>
      <w:tr w14:paraId="61DCED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19195E90">
            <w:pPr>
              <w:jc w:val="center"/>
              <w:rPr>
                <w:rFonts w:hint="eastAsia" w:ascii="宋体" w:hAnsi="宋体"/>
                <w:color w:val="000000" w:themeColor="text1"/>
                <w:sz w:val="24"/>
                <w:szCs w:val="24"/>
                <w:highlight w:val="none"/>
                <w14:textFill>
                  <w14:solidFill>
                    <w14:schemeClr w14:val="tx1"/>
                  </w14:solidFill>
                </w14:textFill>
              </w:rPr>
            </w:pPr>
          </w:p>
        </w:tc>
        <w:tc>
          <w:tcPr>
            <w:tcW w:w="2925" w:type="dxa"/>
            <w:noWrap w:val="0"/>
            <w:vAlign w:val="top"/>
          </w:tcPr>
          <w:p w14:paraId="2A5DBA2D">
            <w:pPr>
              <w:jc w:val="center"/>
              <w:rPr>
                <w:rFonts w:hint="eastAsia" w:ascii="宋体" w:hAnsi="宋体"/>
                <w:color w:val="000000" w:themeColor="text1"/>
                <w:sz w:val="24"/>
                <w:szCs w:val="24"/>
                <w:highlight w:val="none"/>
                <w14:textFill>
                  <w14:solidFill>
                    <w14:schemeClr w14:val="tx1"/>
                  </w14:solidFill>
                </w14:textFill>
              </w:rPr>
            </w:pPr>
          </w:p>
        </w:tc>
        <w:tc>
          <w:tcPr>
            <w:tcW w:w="2832" w:type="dxa"/>
            <w:noWrap w:val="0"/>
            <w:vAlign w:val="top"/>
          </w:tcPr>
          <w:p w14:paraId="7F593317">
            <w:pPr>
              <w:jc w:val="center"/>
              <w:rPr>
                <w:rFonts w:hint="eastAsia" w:ascii="宋体" w:hAnsi="宋体"/>
                <w:color w:val="000000" w:themeColor="text1"/>
                <w:sz w:val="24"/>
                <w:szCs w:val="24"/>
                <w:highlight w:val="none"/>
                <w14:textFill>
                  <w14:solidFill>
                    <w14:schemeClr w14:val="tx1"/>
                  </w14:solidFill>
                </w14:textFill>
              </w:rPr>
            </w:pPr>
          </w:p>
        </w:tc>
        <w:tc>
          <w:tcPr>
            <w:tcW w:w="3365" w:type="dxa"/>
            <w:noWrap w:val="0"/>
            <w:vAlign w:val="top"/>
          </w:tcPr>
          <w:p w14:paraId="2FD3CEA7">
            <w:pPr>
              <w:jc w:val="center"/>
              <w:rPr>
                <w:rFonts w:hint="eastAsia" w:ascii="宋体" w:hAnsi="宋体"/>
                <w:color w:val="000000" w:themeColor="text1"/>
                <w:sz w:val="24"/>
                <w:szCs w:val="24"/>
                <w:highlight w:val="none"/>
                <w14:textFill>
                  <w14:solidFill>
                    <w14:schemeClr w14:val="tx1"/>
                  </w14:solidFill>
                </w14:textFill>
              </w:rPr>
            </w:pPr>
          </w:p>
        </w:tc>
      </w:tr>
      <w:tr w14:paraId="72728D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3807EA60">
            <w:pPr>
              <w:jc w:val="center"/>
              <w:rPr>
                <w:rFonts w:hint="eastAsia" w:ascii="宋体" w:hAnsi="宋体"/>
                <w:color w:val="000000" w:themeColor="text1"/>
                <w:sz w:val="24"/>
                <w:szCs w:val="24"/>
                <w:highlight w:val="none"/>
                <w14:textFill>
                  <w14:solidFill>
                    <w14:schemeClr w14:val="tx1"/>
                  </w14:solidFill>
                </w14:textFill>
              </w:rPr>
            </w:pPr>
          </w:p>
        </w:tc>
        <w:tc>
          <w:tcPr>
            <w:tcW w:w="2925" w:type="dxa"/>
            <w:noWrap w:val="0"/>
            <w:vAlign w:val="top"/>
          </w:tcPr>
          <w:p w14:paraId="3365AD6C">
            <w:pPr>
              <w:jc w:val="center"/>
              <w:rPr>
                <w:rFonts w:hint="eastAsia" w:ascii="宋体" w:hAnsi="宋体"/>
                <w:color w:val="000000" w:themeColor="text1"/>
                <w:sz w:val="24"/>
                <w:szCs w:val="24"/>
                <w:highlight w:val="none"/>
                <w14:textFill>
                  <w14:solidFill>
                    <w14:schemeClr w14:val="tx1"/>
                  </w14:solidFill>
                </w14:textFill>
              </w:rPr>
            </w:pPr>
          </w:p>
        </w:tc>
        <w:tc>
          <w:tcPr>
            <w:tcW w:w="2832" w:type="dxa"/>
            <w:noWrap w:val="0"/>
            <w:vAlign w:val="top"/>
          </w:tcPr>
          <w:p w14:paraId="6E5C39EF">
            <w:pPr>
              <w:jc w:val="center"/>
              <w:rPr>
                <w:rFonts w:hint="eastAsia" w:ascii="宋体" w:hAnsi="宋体"/>
                <w:color w:val="000000" w:themeColor="text1"/>
                <w:sz w:val="24"/>
                <w:szCs w:val="24"/>
                <w:highlight w:val="none"/>
                <w14:textFill>
                  <w14:solidFill>
                    <w14:schemeClr w14:val="tx1"/>
                  </w14:solidFill>
                </w14:textFill>
              </w:rPr>
            </w:pPr>
          </w:p>
        </w:tc>
        <w:tc>
          <w:tcPr>
            <w:tcW w:w="3365" w:type="dxa"/>
            <w:noWrap w:val="0"/>
            <w:vAlign w:val="top"/>
          </w:tcPr>
          <w:p w14:paraId="66B119CF">
            <w:pPr>
              <w:jc w:val="center"/>
              <w:rPr>
                <w:rFonts w:hint="eastAsia" w:ascii="宋体" w:hAnsi="宋体"/>
                <w:color w:val="000000" w:themeColor="text1"/>
                <w:sz w:val="24"/>
                <w:szCs w:val="24"/>
                <w:highlight w:val="none"/>
                <w14:textFill>
                  <w14:solidFill>
                    <w14:schemeClr w14:val="tx1"/>
                  </w14:solidFill>
                </w14:textFill>
              </w:rPr>
            </w:pPr>
          </w:p>
        </w:tc>
      </w:tr>
      <w:tr w14:paraId="085981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06B8F7E6">
            <w:pPr>
              <w:jc w:val="center"/>
              <w:rPr>
                <w:rFonts w:hint="eastAsia" w:ascii="宋体" w:hAnsi="宋体"/>
                <w:color w:val="000000" w:themeColor="text1"/>
                <w:sz w:val="24"/>
                <w:szCs w:val="24"/>
                <w:highlight w:val="none"/>
                <w14:textFill>
                  <w14:solidFill>
                    <w14:schemeClr w14:val="tx1"/>
                  </w14:solidFill>
                </w14:textFill>
              </w:rPr>
            </w:pPr>
          </w:p>
        </w:tc>
        <w:tc>
          <w:tcPr>
            <w:tcW w:w="2925" w:type="dxa"/>
            <w:noWrap w:val="0"/>
            <w:vAlign w:val="top"/>
          </w:tcPr>
          <w:p w14:paraId="3D7F409D">
            <w:pPr>
              <w:jc w:val="center"/>
              <w:rPr>
                <w:rFonts w:hint="eastAsia" w:ascii="宋体" w:hAnsi="宋体"/>
                <w:color w:val="000000" w:themeColor="text1"/>
                <w:sz w:val="24"/>
                <w:szCs w:val="24"/>
                <w:highlight w:val="none"/>
                <w14:textFill>
                  <w14:solidFill>
                    <w14:schemeClr w14:val="tx1"/>
                  </w14:solidFill>
                </w14:textFill>
              </w:rPr>
            </w:pPr>
          </w:p>
        </w:tc>
        <w:tc>
          <w:tcPr>
            <w:tcW w:w="2832" w:type="dxa"/>
            <w:noWrap w:val="0"/>
            <w:vAlign w:val="top"/>
          </w:tcPr>
          <w:p w14:paraId="6675B836">
            <w:pPr>
              <w:jc w:val="center"/>
              <w:rPr>
                <w:rFonts w:hint="eastAsia" w:ascii="宋体" w:hAnsi="宋体"/>
                <w:color w:val="000000" w:themeColor="text1"/>
                <w:sz w:val="24"/>
                <w:szCs w:val="24"/>
                <w:highlight w:val="none"/>
                <w14:textFill>
                  <w14:solidFill>
                    <w14:schemeClr w14:val="tx1"/>
                  </w14:solidFill>
                </w14:textFill>
              </w:rPr>
            </w:pPr>
          </w:p>
        </w:tc>
        <w:tc>
          <w:tcPr>
            <w:tcW w:w="3365" w:type="dxa"/>
            <w:noWrap w:val="0"/>
            <w:vAlign w:val="top"/>
          </w:tcPr>
          <w:p w14:paraId="5ECEF343">
            <w:pPr>
              <w:jc w:val="center"/>
              <w:rPr>
                <w:rFonts w:hint="eastAsia" w:ascii="宋体" w:hAnsi="宋体"/>
                <w:color w:val="000000" w:themeColor="text1"/>
                <w:sz w:val="24"/>
                <w:szCs w:val="24"/>
                <w:highlight w:val="none"/>
                <w14:textFill>
                  <w14:solidFill>
                    <w14:schemeClr w14:val="tx1"/>
                  </w14:solidFill>
                </w14:textFill>
              </w:rPr>
            </w:pPr>
          </w:p>
        </w:tc>
      </w:tr>
      <w:tr w14:paraId="3875E3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149945F8">
            <w:pPr>
              <w:jc w:val="center"/>
              <w:rPr>
                <w:rFonts w:hint="eastAsia" w:ascii="宋体" w:hAnsi="宋体"/>
                <w:color w:val="000000" w:themeColor="text1"/>
                <w:sz w:val="24"/>
                <w:szCs w:val="24"/>
                <w:highlight w:val="none"/>
                <w14:textFill>
                  <w14:solidFill>
                    <w14:schemeClr w14:val="tx1"/>
                  </w14:solidFill>
                </w14:textFill>
              </w:rPr>
            </w:pPr>
          </w:p>
        </w:tc>
        <w:tc>
          <w:tcPr>
            <w:tcW w:w="2925" w:type="dxa"/>
            <w:noWrap w:val="0"/>
            <w:vAlign w:val="top"/>
          </w:tcPr>
          <w:p w14:paraId="0A64D221">
            <w:pPr>
              <w:jc w:val="center"/>
              <w:rPr>
                <w:rFonts w:hint="eastAsia" w:ascii="宋体" w:hAnsi="宋体"/>
                <w:color w:val="000000" w:themeColor="text1"/>
                <w:sz w:val="24"/>
                <w:szCs w:val="24"/>
                <w:highlight w:val="none"/>
                <w14:textFill>
                  <w14:solidFill>
                    <w14:schemeClr w14:val="tx1"/>
                  </w14:solidFill>
                </w14:textFill>
              </w:rPr>
            </w:pPr>
          </w:p>
        </w:tc>
        <w:tc>
          <w:tcPr>
            <w:tcW w:w="2832" w:type="dxa"/>
            <w:noWrap w:val="0"/>
            <w:vAlign w:val="top"/>
          </w:tcPr>
          <w:p w14:paraId="364E148C">
            <w:pPr>
              <w:jc w:val="center"/>
              <w:rPr>
                <w:rFonts w:hint="eastAsia" w:ascii="宋体" w:hAnsi="宋体"/>
                <w:color w:val="000000" w:themeColor="text1"/>
                <w:sz w:val="24"/>
                <w:szCs w:val="24"/>
                <w:highlight w:val="none"/>
                <w14:textFill>
                  <w14:solidFill>
                    <w14:schemeClr w14:val="tx1"/>
                  </w14:solidFill>
                </w14:textFill>
              </w:rPr>
            </w:pPr>
          </w:p>
        </w:tc>
        <w:tc>
          <w:tcPr>
            <w:tcW w:w="3365" w:type="dxa"/>
            <w:noWrap w:val="0"/>
            <w:vAlign w:val="top"/>
          </w:tcPr>
          <w:p w14:paraId="274B703E">
            <w:pPr>
              <w:jc w:val="center"/>
              <w:rPr>
                <w:rFonts w:hint="eastAsia" w:ascii="宋体" w:hAnsi="宋体"/>
                <w:color w:val="000000" w:themeColor="text1"/>
                <w:sz w:val="24"/>
                <w:szCs w:val="24"/>
                <w:highlight w:val="none"/>
                <w14:textFill>
                  <w14:solidFill>
                    <w14:schemeClr w14:val="tx1"/>
                  </w14:solidFill>
                </w14:textFill>
              </w:rPr>
            </w:pPr>
          </w:p>
        </w:tc>
      </w:tr>
      <w:tr w14:paraId="759EAA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0AA6FBCE">
            <w:pPr>
              <w:jc w:val="center"/>
              <w:rPr>
                <w:rFonts w:hint="eastAsia" w:ascii="宋体" w:hAnsi="宋体"/>
                <w:color w:val="000000" w:themeColor="text1"/>
                <w:sz w:val="24"/>
                <w:szCs w:val="24"/>
                <w:highlight w:val="none"/>
                <w14:textFill>
                  <w14:solidFill>
                    <w14:schemeClr w14:val="tx1"/>
                  </w14:solidFill>
                </w14:textFill>
              </w:rPr>
            </w:pPr>
          </w:p>
        </w:tc>
        <w:tc>
          <w:tcPr>
            <w:tcW w:w="2925" w:type="dxa"/>
            <w:noWrap w:val="0"/>
            <w:vAlign w:val="top"/>
          </w:tcPr>
          <w:p w14:paraId="0F034807">
            <w:pPr>
              <w:jc w:val="center"/>
              <w:rPr>
                <w:rFonts w:hint="eastAsia" w:ascii="宋体" w:hAnsi="宋体"/>
                <w:color w:val="000000" w:themeColor="text1"/>
                <w:sz w:val="24"/>
                <w:szCs w:val="24"/>
                <w:highlight w:val="none"/>
                <w14:textFill>
                  <w14:solidFill>
                    <w14:schemeClr w14:val="tx1"/>
                  </w14:solidFill>
                </w14:textFill>
              </w:rPr>
            </w:pPr>
          </w:p>
        </w:tc>
        <w:tc>
          <w:tcPr>
            <w:tcW w:w="2832" w:type="dxa"/>
            <w:noWrap w:val="0"/>
            <w:vAlign w:val="top"/>
          </w:tcPr>
          <w:p w14:paraId="134266CC">
            <w:pPr>
              <w:jc w:val="center"/>
              <w:rPr>
                <w:rFonts w:hint="eastAsia" w:ascii="宋体" w:hAnsi="宋体"/>
                <w:color w:val="000000" w:themeColor="text1"/>
                <w:sz w:val="24"/>
                <w:szCs w:val="24"/>
                <w:highlight w:val="none"/>
                <w14:textFill>
                  <w14:solidFill>
                    <w14:schemeClr w14:val="tx1"/>
                  </w14:solidFill>
                </w14:textFill>
              </w:rPr>
            </w:pPr>
          </w:p>
        </w:tc>
        <w:tc>
          <w:tcPr>
            <w:tcW w:w="3365" w:type="dxa"/>
            <w:noWrap w:val="0"/>
            <w:vAlign w:val="top"/>
          </w:tcPr>
          <w:p w14:paraId="2315C82C">
            <w:pPr>
              <w:jc w:val="center"/>
              <w:rPr>
                <w:rFonts w:hint="eastAsia" w:ascii="宋体" w:hAnsi="宋体"/>
                <w:color w:val="000000" w:themeColor="text1"/>
                <w:sz w:val="24"/>
                <w:szCs w:val="24"/>
                <w:highlight w:val="none"/>
                <w14:textFill>
                  <w14:solidFill>
                    <w14:schemeClr w14:val="tx1"/>
                  </w14:solidFill>
                </w14:textFill>
              </w:rPr>
            </w:pPr>
          </w:p>
        </w:tc>
      </w:tr>
    </w:tbl>
    <w:p w14:paraId="6C428316">
      <w:pPr>
        <w:keepNext w:val="0"/>
        <w:keepLines w:val="0"/>
        <w:pageBreakBefore w:val="0"/>
        <w:widowControl/>
        <w:tabs>
          <w:tab w:val="left" w:pos="1440"/>
        </w:tabs>
        <w:kinsoku/>
        <w:wordWrap/>
        <w:overflowPunct/>
        <w:topLinePunct w:val="0"/>
        <w:autoSpaceDE/>
        <w:autoSpaceDN/>
        <w:bidi w:val="0"/>
        <w:adjustRightInd w:val="0"/>
        <w:snapToGrid/>
        <w:spacing w:line="360" w:lineRule="auto"/>
        <w:ind w:firstLine="560" w:firstLineChars="200"/>
        <w:jc w:val="left"/>
        <w:textAlignment w:val="auto"/>
        <w:rPr>
          <w:rFonts w:hint="eastAsia" w:ascii="宋体" w:hAnsi="宋体" w:cs="Times New Roman"/>
          <w:color w:val="000000" w:themeColor="text1"/>
          <w:sz w:val="28"/>
          <w:highlight w:val="none"/>
          <w:lang w:eastAsia="zh-CN"/>
          <w14:textFill>
            <w14:solidFill>
              <w14:schemeClr w14:val="tx1"/>
            </w14:solidFill>
          </w14:textFill>
        </w:rPr>
      </w:pPr>
      <w:r>
        <w:rPr>
          <w:rFonts w:hint="eastAsia" w:ascii="宋体" w:hAnsi="宋体" w:cs="Times New Roman"/>
          <w:color w:val="000000" w:themeColor="text1"/>
          <w:sz w:val="28"/>
          <w:highlight w:val="none"/>
          <w:lang w:val="en-US" w:eastAsia="zh-CN"/>
          <w14:textFill>
            <w14:solidFill>
              <w14:schemeClr w14:val="tx1"/>
            </w14:solidFill>
          </w14:textFill>
        </w:rPr>
        <w:t>供应商</w:t>
      </w:r>
      <w:r>
        <w:rPr>
          <w:rFonts w:hint="eastAsia" w:ascii="宋体" w:hAnsi="宋体" w:cs="Times New Roman"/>
          <w:color w:val="000000" w:themeColor="text1"/>
          <w:sz w:val="28"/>
          <w:highlight w:val="none"/>
          <w:lang w:val="zh-CN" w:eastAsia="zh-CN"/>
          <w14:textFill>
            <w14:solidFill>
              <w14:schemeClr w14:val="tx1"/>
            </w14:solidFill>
          </w14:textFill>
        </w:rPr>
        <w:t>名称：</w:t>
      </w:r>
      <w:r>
        <w:rPr>
          <w:rFonts w:hint="eastAsia" w:ascii="宋体" w:hAnsi="宋体" w:cs="Times New Roman"/>
          <w:color w:val="000000" w:themeColor="text1"/>
          <w:sz w:val="28"/>
          <w:highlight w:val="none"/>
          <w:u w:val="single"/>
          <w:lang w:val="zh-CN" w:eastAsia="zh-CN"/>
          <w14:textFill>
            <w14:solidFill>
              <w14:schemeClr w14:val="tx1"/>
            </w14:solidFill>
          </w14:textFill>
        </w:rPr>
        <w:t xml:space="preserve">                                  </w:t>
      </w:r>
      <w:r>
        <w:rPr>
          <w:rFonts w:hint="eastAsia" w:ascii="宋体" w:hAnsi="宋体" w:cs="Times New Roman"/>
          <w:color w:val="000000" w:themeColor="text1"/>
          <w:sz w:val="28"/>
          <w:highlight w:val="none"/>
          <w:lang w:val="zh-CN" w:eastAsia="zh-CN"/>
          <w14:textFill>
            <w14:solidFill>
              <w14:schemeClr w14:val="tx1"/>
            </w14:solidFill>
          </w14:textFill>
        </w:rPr>
        <w:t>（加盖电子公章）</w:t>
      </w:r>
    </w:p>
    <w:p w14:paraId="0357D632">
      <w:pPr>
        <w:keepNext w:val="0"/>
        <w:keepLines w:val="0"/>
        <w:pageBreakBefore w:val="0"/>
        <w:widowControl/>
        <w:tabs>
          <w:tab w:val="left" w:pos="1440"/>
        </w:tabs>
        <w:kinsoku/>
        <w:wordWrap/>
        <w:overflowPunct/>
        <w:topLinePunct w:val="0"/>
        <w:autoSpaceDE/>
        <w:autoSpaceDN/>
        <w:bidi w:val="0"/>
        <w:adjustRightInd w:val="0"/>
        <w:snapToGrid/>
        <w:spacing w:line="360" w:lineRule="auto"/>
        <w:ind w:firstLine="560" w:firstLineChars="200"/>
        <w:jc w:val="left"/>
        <w:textAlignment w:val="auto"/>
        <w:rPr>
          <w:rFonts w:hint="eastAsia" w:ascii="宋体" w:hAnsi="宋体" w:cs="Times New Roman"/>
          <w:color w:val="000000" w:themeColor="text1"/>
          <w:sz w:val="28"/>
          <w:highlight w:val="none"/>
          <w:lang w:eastAsia="zh-CN"/>
          <w14:textFill>
            <w14:solidFill>
              <w14:schemeClr w14:val="tx1"/>
            </w14:solidFill>
          </w14:textFill>
        </w:rPr>
      </w:pPr>
    </w:p>
    <w:p w14:paraId="39CD085D">
      <w:pPr>
        <w:keepNext w:val="0"/>
        <w:keepLines w:val="0"/>
        <w:pageBreakBefore w:val="0"/>
        <w:widowControl/>
        <w:tabs>
          <w:tab w:val="left" w:pos="1440"/>
        </w:tabs>
        <w:kinsoku/>
        <w:wordWrap/>
        <w:overflowPunct/>
        <w:topLinePunct w:val="0"/>
        <w:autoSpaceDE/>
        <w:autoSpaceDN/>
        <w:bidi w:val="0"/>
        <w:adjustRightInd w:val="0"/>
        <w:snapToGrid/>
        <w:spacing w:line="360" w:lineRule="auto"/>
        <w:ind w:firstLine="560" w:firstLineChars="200"/>
        <w:jc w:val="left"/>
        <w:textAlignment w:val="auto"/>
        <w:rPr>
          <w:rFonts w:hint="eastAsia" w:ascii="宋体" w:hAnsi="宋体" w:cs="Times New Roman"/>
          <w:color w:val="000000" w:themeColor="text1"/>
          <w:sz w:val="28"/>
          <w:highlight w:val="none"/>
          <w:lang w:val="en-US" w:eastAsia="zh-CN"/>
          <w14:textFill>
            <w14:solidFill>
              <w14:schemeClr w14:val="tx1"/>
            </w14:solidFill>
          </w14:textFill>
        </w:rPr>
      </w:pPr>
      <w:r>
        <w:rPr>
          <w:rFonts w:hint="eastAsia" w:ascii="宋体" w:hAnsi="宋体" w:cs="Times New Roman"/>
          <w:color w:val="000000" w:themeColor="text1"/>
          <w:sz w:val="28"/>
          <w:highlight w:val="none"/>
          <w:lang w:val="en-US" w:eastAsia="zh-CN"/>
          <w14:textFill>
            <w14:solidFill>
              <w14:schemeClr w14:val="tx1"/>
            </w14:solidFill>
          </w14:textFill>
        </w:rPr>
        <w:t xml:space="preserve">备注： </w:t>
      </w:r>
    </w:p>
    <w:p w14:paraId="6D9AF93E">
      <w:pPr>
        <w:keepNext w:val="0"/>
        <w:keepLines w:val="0"/>
        <w:pageBreakBefore w:val="0"/>
        <w:widowControl/>
        <w:tabs>
          <w:tab w:val="left" w:pos="1440"/>
        </w:tabs>
        <w:kinsoku/>
        <w:wordWrap/>
        <w:overflowPunct/>
        <w:topLinePunct w:val="0"/>
        <w:autoSpaceDE/>
        <w:autoSpaceDN/>
        <w:bidi w:val="0"/>
        <w:adjustRightInd w:val="0"/>
        <w:snapToGrid/>
        <w:spacing w:line="360" w:lineRule="auto"/>
        <w:ind w:firstLine="560" w:firstLineChars="200"/>
        <w:jc w:val="left"/>
        <w:textAlignment w:val="auto"/>
        <w:rPr>
          <w:rFonts w:hint="eastAsia" w:ascii="宋体" w:hAnsi="宋体" w:cs="Times New Roman"/>
          <w:color w:val="000000" w:themeColor="text1"/>
          <w:sz w:val="28"/>
          <w:highlight w:val="none"/>
          <w:lang w:val="en-US" w:eastAsia="zh-CN"/>
          <w14:textFill>
            <w14:solidFill>
              <w14:schemeClr w14:val="tx1"/>
            </w14:solidFill>
          </w14:textFill>
        </w:rPr>
      </w:pPr>
      <w:r>
        <w:rPr>
          <w:rFonts w:hint="eastAsia" w:ascii="宋体" w:hAnsi="宋体" w:cs="Times New Roman"/>
          <w:color w:val="000000" w:themeColor="text1"/>
          <w:sz w:val="28"/>
          <w:highlight w:val="none"/>
          <w:lang w:val="en-US" w:eastAsia="zh-CN"/>
          <w14:textFill>
            <w14:solidFill>
              <w14:schemeClr w14:val="tx1"/>
            </w14:solidFill>
          </w14:textFill>
        </w:rPr>
        <w:t>1.供应商须对采购文件技术要求中的实质性要求（斜体下划线内容或打“★”内容）及其他要求做出明确响应，否则视为无效响应。</w:t>
      </w:r>
    </w:p>
    <w:p w14:paraId="6F483CE2">
      <w:pPr>
        <w:keepNext w:val="0"/>
        <w:keepLines w:val="0"/>
        <w:pageBreakBefore w:val="0"/>
        <w:widowControl/>
        <w:tabs>
          <w:tab w:val="left" w:pos="1440"/>
        </w:tabs>
        <w:kinsoku/>
        <w:wordWrap/>
        <w:overflowPunct/>
        <w:topLinePunct w:val="0"/>
        <w:autoSpaceDE/>
        <w:autoSpaceDN/>
        <w:bidi w:val="0"/>
        <w:adjustRightInd w:val="0"/>
        <w:snapToGrid/>
        <w:spacing w:line="360" w:lineRule="auto"/>
        <w:ind w:firstLine="560" w:firstLineChars="200"/>
        <w:jc w:val="left"/>
        <w:textAlignment w:val="auto"/>
        <w:rPr>
          <w:rFonts w:hint="eastAsia" w:ascii="宋体" w:hAnsi="宋体" w:cs="Times New Roman"/>
          <w:color w:val="000000" w:themeColor="text1"/>
          <w:sz w:val="28"/>
          <w:highlight w:val="none"/>
          <w:lang w:val="en-US" w:eastAsia="zh-CN"/>
          <w14:textFill>
            <w14:solidFill>
              <w14:schemeClr w14:val="tx1"/>
            </w14:solidFill>
          </w14:textFill>
        </w:rPr>
      </w:pPr>
      <w:r>
        <w:rPr>
          <w:rFonts w:hint="eastAsia" w:ascii="宋体" w:hAnsi="宋体" w:cs="Times New Roman"/>
          <w:color w:val="000000" w:themeColor="text1"/>
          <w:sz w:val="28"/>
          <w:highlight w:val="none"/>
          <w:lang w:val="en-US" w:eastAsia="zh-CN"/>
          <w14:textFill>
            <w14:solidFill>
              <w14:schemeClr w14:val="tx1"/>
            </w14:solidFill>
          </w14:textFill>
        </w:rPr>
        <w:t>2.技术要求中的实质性要求，成交供应商签订合同时应按采购文件要求和响应文件响应内容向采购人提供相应证明材料核验（如：白皮书、彩页、手册、网站截图、具有CMA标识的检测报告等）。成交供应商未按采购文件要求和响应文件响应内容提供相应证明材料或者提供的证明材料不符合采购文件要求的，视为提供虚假材料谋取成交，采购人将取消其成交资格。</w:t>
      </w:r>
    </w:p>
    <w:p w14:paraId="095FF85B">
      <w:pPr>
        <w:keepNext w:val="0"/>
        <w:keepLines w:val="0"/>
        <w:pageBreakBefore w:val="0"/>
        <w:widowControl/>
        <w:tabs>
          <w:tab w:val="left" w:pos="1440"/>
        </w:tabs>
        <w:kinsoku/>
        <w:wordWrap/>
        <w:overflowPunct/>
        <w:topLinePunct w:val="0"/>
        <w:autoSpaceDE/>
        <w:autoSpaceDN/>
        <w:bidi w:val="0"/>
        <w:adjustRightInd w:val="0"/>
        <w:snapToGrid/>
        <w:spacing w:line="360" w:lineRule="auto"/>
        <w:ind w:firstLine="560" w:firstLineChars="200"/>
        <w:jc w:val="left"/>
        <w:textAlignment w:val="auto"/>
        <w:rPr>
          <w:rFonts w:hint="eastAsia" w:ascii="宋体" w:hAnsi="宋体" w:cs="Times New Roman"/>
          <w:color w:val="000000" w:themeColor="text1"/>
          <w:sz w:val="28"/>
          <w:highlight w:val="none"/>
          <w:lang w:eastAsia="zh-CN"/>
          <w14:textFill>
            <w14:solidFill>
              <w14:schemeClr w14:val="tx1"/>
            </w14:solidFill>
          </w14:textFill>
        </w:rPr>
      </w:pPr>
      <w:r>
        <w:rPr>
          <w:rFonts w:hint="eastAsia" w:ascii="宋体" w:hAnsi="宋体" w:cs="Times New Roman"/>
          <w:color w:val="000000" w:themeColor="text1"/>
          <w:sz w:val="28"/>
          <w:highlight w:val="none"/>
          <w:lang w:val="en-US" w:eastAsia="zh-CN"/>
          <w14:textFill>
            <w14:solidFill>
              <w14:schemeClr w14:val="tx1"/>
            </w14:solidFill>
          </w14:textFill>
        </w:rPr>
        <w:t>3.行数不够，可自行添加。</w:t>
      </w:r>
    </w:p>
    <w:p w14:paraId="776B0640">
      <w:pPr>
        <w:spacing w:line="360" w:lineRule="auto"/>
        <w:jc w:val="left"/>
        <w:outlineLvl w:val="1"/>
        <w:rPr>
          <w:rFonts w:hint="eastAsia" w:ascii="宋体" w:hAnsi="宋体" w:cs="宋体"/>
          <w:b/>
          <w:color w:val="000000" w:themeColor="text1"/>
          <w:sz w:val="28"/>
          <w:szCs w:val="22"/>
          <w:highlight w:val="none"/>
          <w:lang w:val="en-US" w:eastAsia="zh-CN"/>
          <w14:textFill>
            <w14:solidFill>
              <w14:schemeClr w14:val="tx1"/>
            </w14:solidFill>
          </w14:textFill>
        </w:rPr>
      </w:pPr>
      <w:bookmarkStart w:id="145" w:name="_Toc17109"/>
      <w:r>
        <w:rPr>
          <w:rFonts w:hint="eastAsia" w:ascii="宋体" w:hAnsi="宋体" w:cs="宋体"/>
          <w:b/>
          <w:color w:val="000000" w:themeColor="text1"/>
          <w:sz w:val="28"/>
          <w:szCs w:val="22"/>
          <w:highlight w:val="none"/>
          <w:lang w:val="en-US" w:eastAsia="zh-CN"/>
          <w14:textFill>
            <w14:solidFill>
              <w14:schemeClr w14:val="tx1"/>
            </w14:solidFill>
          </w14:textFill>
        </w:rPr>
        <w:t>七</w:t>
      </w:r>
      <w:r>
        <w:rPr>
          <w:rFonts w:hint="eastAsia" w:ascii="宋体" w:hAnsi="宋体" w:cs="宋体"/>
          <w:b/>
          <w:color w:val="000000" w:themeColor="text1"/>
          <w:sz w:val="28"/>
          <w:szCs w:val="22"/>
          <w:highlight w:val="none"/>
          <w:lang w:val="zh-CN" w:eastAsia="zh-CN"/>
          <w14:textFill>
            <w14:solidFill>
              <w14:schemeClr w14:val="tx1"/>
            </w14:solidFill>
          </w14:textFill>
        </w:rPr>
        <w:t>、</w:t>
      </w:r>
      <w:r>
        <w:rPr>
          <w:rFonts w:hint="eastAsia" w:ascii="宋体" w:hAnsi="宋体" w:eastAsia="宋体" w:cs="Times New Roman"/>
          <w:b/>
          <w:color w:val="000000" w:themeColor="text1"/>
          <w:sz w:val="28"/>
          <w:szCs w:val="24"/>
          <w:highlight w:val="none"/>
          <w:lang w:val="en-US" w:eastAsia="zh-CN"/>
          <w14:textFill>
            <w14:solidFill>
              <w14:schemeClr w14:val="tx1"/>
            </w14:solidFill>
          </w14:textFill>
        </w:rPr>
        <w:t>商务要求响应及偏离表</w:t>
      </w:r>
      <w:bookmarkEnd w:id="145"/>
    </w:p>
    <w:p w14:paraId="50419DEF">
      <w:pPr>
        <w:keepNext w:val="0"/>
        <w:keepLines w:val="0"/>
        <w:pageBreakBefore w:val="0"/>
        <w:widowControl/>
        <w:tabs>
          <w:tab w:val="left" w:pos="1440"/>
        </w:tabs>
        <w:kinsoku/>
        <w:wordWrap/>
        <w:overflowPunct/>
        <w:topLinePunct w:val="0"/>
        <w:autoSpaceDE/>
        <w:autoSpaceDN/>
        <w:bidi w:val="0"/>
        <w:adjustRightInd w:val="0"/>
        <w:snapToGrid/>
        <w:spacing w:line="360" w:lineRule="auto"/>
        <w:ind w:firstLine="643" w:firstLineChars="200"/>
        <w:jc w:val="center"/>
        <w:textAlignment w:val="auto"/>
        <w:rPr>
          <w:rFonts w:hint="eastAsia" w:ascii="宋体" w:hAnsi="宋体" w:cs="Times New Roman"/>
          <w:b/>
          <w:bCs/>
          <w:color w:val="000000" w:themeColor="text1"/>
          <w:sz w:val="32"/>
          <w:szCs w:val="32"/>
          <w:highlight w:val="none"/>
          <w:lang w:eastAsia="zh-CN"/>
          <w14:textFill>
            <w14:solidFill>
              <w14:schemeClr w14:val="tx1"/>
            </w14:solidFill>
          </w14:textFill>
        </w:rPr>
      </w:pPr>
      <w:r>
        <w:rPr>
          <w:rFonts w:hint="eastAsia" w:ascii="宋体" w:hAnsi="宋体" w:cs="Times New Roman"/>
          <w:b/>
          <w:bCs/>
          <w:color w:val="000000" w:themeColor="text1"/>
          <w:sz w:val="32"/>
          <w:szCs w:val="32"/>
          <w:highlight w:val="none"/>
          <w:lang w:val="en-US" w:eastAsia="zh-CN"/>
          <w14:textFill>
            <w14:solidFill>
              <w14:schemeClr w14:val="tx1"/>
            </w14:solidFill>
          </w14:textFill>
        </w:rPr>
        <w:t>商务要求响应及偏离表</w:t>
      </w:r>
    </w:p>
    <w:tbl>
      <w:tblPr>
        <w:tblStyle w:val="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5"/>
        <w:gridCol w:w="2838"/>
        <w:gridCol w:w="2832"/>
        <w:gridCol w:w="3345"/>
      </w:tblGrid>
      <w:tr w14:paraId="5B871E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35" w:type="dxa"/>
            <w:noWrap w:val="0"/>
            <w:vAlign w:val="center"/>
          </w:tcPr>
          <w:p w14:paraId="002D865A">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序号</w:t>
            </w:r>
          </w:p>
        </w:tc>
        <w:tc>
          <w:tcPr>
            <w:tcW w:w="2838" w:type="dxa"/>
            <w:noWrap w:val="0"/>
            <w:vAlign w:val="center"/>
          </w:tcPr>
          <w:p w14:paraId="5CD6DE8F">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采购</w:t>
            </w:r>
            <w:r>
              <w:rPr>
                <w:rFonts w:hint="eastAsia" w:ascii="宋体" w:hAnsi="宋体"/>
                <w:color w:val="000000" w:themeColor="text1"/>
                <w:sz w:val="24"/>
                <w:szCs w:val="24"/>
                <w:highlight w:val="none"/>
                <w14:textFill>
                  <w14:solidFill>
                    <w14:schemeClr w14:val="tx1"/>
                  </w14:solidFill>
                </w14:textFill>
              </w:rPr>
              <w:t>文件要求</w:t>
            </w:r>
          </w:p>
        </w:tc>
        <w:tc>
          <w:tcPr>
            <w:tcW w:w="2832" w:type="dxa"/>
            <w:noWrap w:val="0"/>
            <w:vAlign w:val="center"/>
          </w:tcPr>
          <w:p w14:paraId="78D15E0C">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响应情况</w:t>
            </w:r>
          </w:p>
        </w:tc>
        <w:tc>
          <w:tcPr>
            <w:tcW w:w="3345" w:type="dxa"/>
            <w:noWrap w:val="0"/>
            <w:vAlign w:val="center"/>
          </w:tcPr>
          <w:p w14:paraId="1E756612">
            <w:pPr>
              <w:jc w:val="center"/>
              <w:rPr>
                <w:rFonts w:hint="eastAsia" w:ascii="宋体" w:hAnsi="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lang w:eastAsia="zh-CN"/>
                <w14:textFill>
                  <w14:solidFill>
                    <w14:schemeClr w14:val="tx1"/>
                  </w14:solidFill>
                </w14:textFill>
              </w:rPr>
              <w:t>正偏离、无偏离或负偏离</w:t>
            </w:r>
          </w:p>
        </w:tc>
      </w:tr>
      <w:tr w14:paraId="39C6BE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5F5ECF7D">
            <w:pPr>
              <w:jc w:val="center"/>
              <w:rPr>
                <w:rFonts w:hint="eastAsia" w:ascii="宋体" w:hAnsi="宋体"/>
                <w:color w:val="000000" w:themeColor="text1"/>
                <w:sz w:val="24"/>
                <w:szCs w:val="24"/>
                <w:highlight w:val="none"/>
                <w14:textFill>
                  <w14:solidFill>
                    <w14:schemeClr w14:val="tx1"/>
                  </w14:solidFill>
                </w14:textFill>
              </w:rPr>
            </w:pPr>
          </w:p>
        </w:tc>
        <w:tc>
          <w:tcPr>
            <w:tcW w:w="2838" w:type="dxa"/>
            <w:noWrap w:val="0"/>
            <w:vAlign w:val="top"/>
          </w:tcPr>
          <w:p w14:paraId="033F6A97">
            <w:pPr>
              <w:jc w:val="center"/>
              <w:rPr>
                <w:rFonts w:hint="eastAsia" w:ascii="宋体" w:hAnsi="宋体"/>
                <w:color w:val="000000" w:themeColor="text1"/>
                <w:sz w:val="24"/>
                <w:szCs w:val="24"/>
                <w:highlight w:val="none"/>
                <w14:textFill>
                  <w14:solidFill>
                    <w14:schemeClr w14:val="tx1"/>
                  </w14:solidFill>
                </w14:textFill>
              </w:rPr>
            </w:pPr>
          </w:p>
        </w:tc>
        <w:tc>
          <w:tcPr>
            <w:tcW w:w="2832" w:type="dxa"/>
            <w:noWrap w:val="0"/>
            <w:vAlign w:val="top"/>
          </w:tcPr>
          <w:p w14:paraId="757B73E1">
            <w:pPr>
              <w:jc w:val="center"/>
              <w:rPr>
                <w:rFonts w:hint="eastAsia" w:ascii="宋体" w:hAnsi="宋体"/>
                <w:color w:val="000000" w:themeColor="text1"/>
                <w:sz w:val="24"/>
                <w:szCs w:val="24"/>
                <w:highlight w:val="none"/>
                <w14:textFill>
                  <w14:solidFill>
                    <w14:schemeClr w14:val="tx1"/>
                  </w14:solidFill>
                </w14:textFill>
              </w:rPr>
            </w:pPr>
          </w:p>
        </w:tc>
        <w:tc>
          <w:tcPr>
            <w:tcW w:w="3345" w:type="dxa"/>
            <w:noWrap w:val="0"/>
            <w:vAlign w:val="top"/>
          </w:tcPr>
          <w:p w14:paraId="27C999AB">
            <w:pPr>
              <w:jc w:val="center"/>
              <w:rPr>
                <w:rFonts w:hint="eastAsia" w:ascii="宋体" w:hAnsi="宋体"/>
                <w:color w:val="000000" w:themeColor="text1"/>
                <w:sz w:val="24"/>
                <w:szCs w:val="24"/>
                <w:highlight w:val="none"/>
                <w14:textFill>
                  <w14:solidFill>
                    <w14:schemeClr w14:val="tx1"/>
                  </w14:solidFill>
                </w14:textFill>
              </w:rPr>
            </w:pPr>
          </w:p>
        </w:tc>
      </w:tr>
      <w:tr w14:paraId="7475F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5E7D8E3F">
            <w:pPr>
              <w:jc w:val="center"/>
              <w:rPr>
                <w:rFonts w:hint="eastAsia" w:ascii="宋体" w:hAnsi="宋体"/>
                <w:color w:val="000000" w:themeColor="text1"/>
                <w:sz w:val="24"/>
                <w:szCs w:val="24"/>
                <w:highlight w:val="none"/>
                <w14:textFill>
                  <w14:solidFill>
                    <w14:schemeClr w14:val="tx1"/>
                  </w14:solidFill>
                </w14:textFill>
              </w:rPr>
            </w:pPr>
          </w:p>
        </w:tc>
        <w:tc>
          <w:tcPr>
            <w:tcW w:w="2838" w:type="dxa"/>
            <w:noWrap w:val="0"/>
            <w:vAlign w:val="top"/>
          </w:tcPr>
          <w:p w14:paraId="5C61D2CC">
            <w:pPr>
              <w:jc w:val="center"/>
              <w:rPr>
                <w:rFonts w:hint="eastAsia" w:ascii="宋体" w:hAnsi="宋体"/>
                <w:color w:val="000000" w:themeColor="text1"/>
                <w:sz w:val="24"/>
                <w:szCs w:val="24"/>
                <w:highlight w:val="none"/>
                <w14:textFill>
                  <w14:solidFill>
                    <w14:schemeClr w14:val="tx1"/>
                  </w14:solidFill>
                </w14:textFill>
              </w:rPr>
            </w:pPr>
          </w:p>
        </w:tc>
        <w:tc>
          <w:tcPr>
            <w:tcW w:w="2832" w:type="dxa"/>
            <w:noWrap w:val="0"/>
            <w:vAlign w:val="top"/>
          </w:tcPr>
          <w:p w14:paraId="7D41DE80">
            <w:pPr>
              <w:jc w:val="center"/>
              <w:rPr>
                <w:rFonts w:hint="eastAsia" w:ascii="宋体" w:hAnsi="宋体"/>
                <w:color w:val="000000" w:themeColor="text1"/>
                <w:sz w:val="24"/>
                <w:szCs w:val="24"/>
                <w:highlight w:val="none"/>
                <w14:textFill>
                  <w14:solidFill>
                    <w14:schemeClr w14:val="tx1"/>
                  </w14:solidFill>
                </w14:textFill>
              </w:rPr>
            </w:pPr>
          </w:p>
        </w:tc>
        <w:tc>
          <w:tcPr>
            <w:tcW w:w="3345" w:type="dxa"/>
            <w:noWrap w:val="0"/>
            <w:vAlign w:val="top"/>
          </w:tcPr>
          <w:p w14:paraId="5B5FDE75">
            <w:pPr>
              <w:jc w:val="center"/>
              <w:rPr>
                <w:rFonts w:hint="eastAsia" w:ascii="宋体" w:hAnsi="宋体"/>
                <w:color w:val="000000" w:themeColor="text1"/>
                <w:sz w:val="24"/>
                <w:szCs w:val="24"/>
                <w:highlight w:val="none"/>
                <w14:textFill>
                  <w14:solidFill>
                    <w14:schemeClr w14:val="tx1"/>
                  </w14:solidFill>
                </w14:textFill>
              </w:rPr>
            </w:pPr>
          </w:p>
        </w:tc>
      </w:tr>
      <w:tr w14:paraId="39EE5D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276624FD">
            <w:pPr>
              <w:jc w:val="center"/>
              <w:rPr>
                <w:rFonts w:hint="eastAsia" w:ascii="宋体" w:hAnsi="宋体"/>
                <w:color w:val="000000" w:themeColor="text1"/>
                <w:sz w:val="24"/>
                <w:szCs w:val="24"/>
                <w:highlight w:val="none"/>
                <w14:textFill>
                  <w14:solidFill>
                    <w14:schemeClr w14:val="tx1"/>
                  </w14:solidFill>
                </w14:textFill>
              </w:rPr>
            </w:pPr>
          </w:p>
        </w:tc>
        <w:tc>
          <w:tcPr>
            <w:tcW w:w="2838" w:type="dxa"/>
            <w:noWrap w:val="0"/>
            <w:vAlign w:val="top"/>
          </w:tcPr>
          <w:p w14:paraId="0DC7480F">
            <w:pPr>
              <w:jc w:val="center"/>
              <w:rPr>
                <w:rFonts w:hint="eastAsia" w:ascii="宋体" w:hAnsi="宋体"/>
                <w:color w:val="000000" w:themeColor="text1"/>
                <w:sz w:val="24"/>
                <w:szCs w:val="24"/>
                <w:highlight w:val="none"/>
                <w14:textFill>
                  <w14:solidFill>
                    <w14:schemeClr w14:val="tx1"/>
                  </w14:solidFill>
                </w14:textFill>
              </w:rPr>
            </w:pPr>
          </w:p>
        </w:tc>
        <w:tc>
          <w:tcPr>
            <w:tcW w:w="2832" w:type="dxa"/>
            <w:noWrap w:val="0"/>
            <w:vAlign w:val="top"/>
          </w:tcPr>
          <w:p w14:paraId="7E2A9EB1">
            <w:pPr>
              <w:jc w:val="center"/>
              <w:rPr>
                <w:rFonts w:hint="eastAsia" w:ascii="宋体" w:hAnsi="宋体"/>
                <w:color w:val="000000" w:themeColor="text1"/>
                <w:sz w:val="24"/>
                <w:szCs w:val="24"/>
                <w:highlight w:val="none"/>
                <w14:textFill>
                  <w14:solidFill>
                    <w14:schemeClr w14:val="tx1"/>
                  </w14:solidFill>
                </w14:textFill>
              </w:rPr>
            </w:pPr>
          </w:p>
        </w:tc>
        <w:tc>
          <w:tcPr>
            <w:tcW w:w="3345" w:type="dxa"/>
            <w:noWrap w:val="0"/>
            <w:vAlign w:val="top"/>
          </w:tcPr>
          <w:p w14:paraId="60BE6D4B">
            <w:pPr>
              <w:jc w:val="center"/>
              <w:rPr>
                <w:rFonts w:hint="eastAsia" w:ascii="宋体" w:hAnsi="宋体"/>
                <w:color w:val="000000" w:themeColor="text1"/>
                <w:sz w:val="24"/>
                <w:szCs w:val="24"/>
                <w:highlight w:val="none"/>
                <w14:textFill>
                  <w14:solidFill>
                    <w14:schemeClr w14:val="tx1"/>
                  </w14:solidFill>
                </w14:textFill>
              </w:rPr>
            </w:pPr>
          </w:p>
        </w:tc>
      </w:tr>
      <w:tr w14:paraId="0FBAC5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1F0C2D0C">
            <w:pPr>
              <w:jc w:val="center"/>
              <w:rPr>
                <w:rFonts w:hint="eastAsia" w:ascii="宋体" w:hAnsi="宋体"/>
                <w:color w:val="000000" w:themeColor="text1"/>
                <w:sz w:val="24"/>
                <w:szCs w:val="24"/>
                <w:highlight w:val="none"/>
                <w14:textFill>
                  <w14:solidFill>
                    <w14:schemeClr w14:val="tx1"/>
                  </w14:solidFill>
                </w14:textFill>
              </w:rPr>
            </w:pPr>
          </w:p>
        </w:tc>
        <w:tc>
          <w:tcPr>
            <w:tcW w:w="2838" w:type="dxa"/>
            <w:noWrap w:val="0"/>
            <w:vAlign w:val="top"/>
          </w:tcPr>
          <w:p w14:paraId="421E59FF">
            <w:pPr>
              <w:jc w:val="center"/>
              <w:rPr>
                <w:rFonts w:hint="eastAsia" w:ascii="宋体" w:hAnsi="宋体"/>
                <w:color w:val="000000" w:themeColor="text1"/>
                <w:sz w:val="24"/>
                <w:szCs w:val="24"/>
                <w:highlight w:val="none"/>
                <w14:textFill>
                  <w14:solidFill>
                    <w14:schemeClr w14:val="tx1"/>
                  </w14:solidFill>
                </w14:textFill>
              </w:rPr>
            </w:pPr>
          </w:p>
        </w:tc>
        <w:tc>
          <w:tcPr>
            <w:tcW w:w="2832" w:type="dxa"/>
            <w:noWrap w:val="0"/>
            <w:vAlign w:val="top"/>
          </w:tcPr>
          <w:p w14:paraId="45E14596">
            <w:pPr>
              <w:jc w:val="center"/>
              <w:rPr>
                <w:rFonts w:hint="eastAsia" w:ascii="宋体" w:hAnsi="宋体"/>
                <w:color w:val="000000" w:themeColor="text1"/>
                <w:sz w:val="24"/>
                <w:szCs w:val="24"/>
                <w:highlight w:val="none"/>
                <w14:textFill>
                  <w14:solidFill>
                    <w14:schemeClr w14:val="tx1"/>
                  </w14:solidFill>
                </w14:textFill>
              </w:rPr>
            </w:pPr>
          </w:p>
        </w:tc>
        <w:tc>
          <w:tcPr>
            <w:tcW w:w="3345" w:type="dxa"/>
            <w:noWrap w:val="0"/>
            <w:vAlign w:val="top"/>
          </w:tcPr>
          <w:p w14:paraId="70F76722">
            <w:pPr>
              <w:jc w:val="center"/>
              <w:rPr>
                <w:rFonts w:hint="eastAsia" w:ascii="宋体" w:hAnsi="宋体"/>
                <w:color w:val="000000" w:themeColor="text1"/>
                <w:sz w:val="24"/>
                <w:szCs w:val="24"/>
                <w:highlight w:val="none"/>
                <w14:textFill>
                  <w14:solidFill>
                    <w14:schemeClr w14:val="tx1"/>
                  </w14:solidFill>
                </w14:textFill>
              </w:rPr>
            </w:pPr>
          </w:p>
        </w:tc>
      </w:tr>
      <w:tr w14:paraId="6F3DF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10E9A8F7">
            <w:pPr>
              <w:jc w:val="center"/>
              <w:rPr>
                <w:rFonts w:hint="eastAsia" w:ascii="宋体" w:hAnsi="宋体"/>
                <w:color w:val="000000" w:themeColor="text1"/>
                <w:sz w:val="24"/>
                <w:szCs w:val="24"/>
                <w:highlight w:val="none"/>
                <w14:textFill>
                  <w14:solidFill>
                    <w14:schemeClr w14:val="tx1"/>
                  </w14:solidFill>
                </w14:textFill>
              </w:rPr>
            </w:pPr>
          </w:p>
        </w:tc>
        <w:tc>
          <w:tcPr>
            <w:tcW w:w="2838" w:type="dxa"/>
            <w:noWrap w:val="0"/>
            <w:vAlign w:val="top"/>
          </w:tcPr>
          <w:p w14:paraId="29F943D1">
            <w:pPr>
              <w:jc w:val="center"/>
              <w:rPr>
                <w:rFonts w:hint="eastAsia" w:ascii="宋体" w:hAnsi="宋体"/>
                <w:color w:val="000000" w:themeColor="text1"/>
                <w:sz w:val="24"/>
                <w:szCs w:val="24"/>
                <w:highlight w:val="none"/>
                <w14:textFill>
                  <w14:solidFill>
                    <w14:schemeClr w14:val="tx1"/>
                  </w14:solidFill>
                </w14:textFill>
              </w:rPr>
            </w:pPr>
          </w:p>
        </w:tc>
        <w:tc>
          <w:tcPr>
            <w:tcW w:w="2832" w:type="dxa"/>
            <w:noWrap w:val="0"/>
            <w:vAlign w:val="top"/>
          </w:tcPr>
          <w:p w14:paraId="18221AE3">
            <w:pPr>
              <w:jc w:val="center"/>
              <w:rPr>
                <w:rFonts w:hint="eastAsia" w:ascii="宋体" w:hAnsi="宋体"/>
                <w:color w:val="000000" w:themeColor="text1"/>
                <w:sz w:val="24"/>
                <w:szCs w:val="24"/>
                <w:highlight w:val="none"/>
                <w14:textFill>
                  <w14:solidFill>
                    <w14:schemeClr w14:val="tx1"/>
                  </w14:solidFill>
                </w14:textFill>
              </w:rPr>
            </w:pPr>
          </w:p>
        </w:tc>
        <w:tc>
          <w:tcPr>
            <w:tcW w:w="3345" w:type="dxa"/>
            <w:noWrap w:val="0"/>
            <w:vAlign w:val="top"/>
          </w:tcPr>
          <w:p w14:paraId="2D3F02F4">
            <w:pPr>
              <w:jc w:val="center"/>
              <w:rPr>
                <w:rFonts w:hint="eastAsia" w:ascii="宋体" w:hAnsi="宋体"/>
                <w:color w:val="000000" w:themeColor="text1"/>
                <w:sz w:val="24"/>
                <w:szCs w:val="24"/>
                <w:highlight w:val="none"/>
                <w14:textFill>
                  <w14:solidFill>
                    <w14:schemeClr w14:val="tx1"/>
                  </w14:solidFill>
                </w14:textFill>
              </w:rPr>
            </w:pPr>
          </w:p>
        </w:tc>
      </w:tr>
      <w:tr w14:paraId="5C3CA3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7A2B3ED2">
            <w:pPr>
              <w:jc w:val="center"/>
              <w:rPr>
                <w:rFonts w:hint="eastAsia" w:ascii="宋体" w:hAnsi="宋体"/>
                <w:color w:val="000000" w:themeColor="text1"/>
                <w:sz w:val="24"/>
                <w:szCs w:val="24"/>
                <w:highlight w:val="none"/>
                <w14:textFill>
                  <w14:solidFill>
                    <w14:schemeClr w14:val="tx1"/>
                  </w14:solidFill>
                </w14:textFill>
              </w:rPr>
            </w:pPr>
          </w:p>
        </w:tc>
        <w:tc>
          <w:tcPr>
            <w:tcW w:w="2838" w:type="dxa"/>
            <w:noWrap w:val="0"/>
            <w:vAlign w:val="top"/>
          </w:tcPr>
          <w:p w14:paraId="358CA03F">
            <w:pPr>
              <w:jc w:val="center"/>
              <w:rPr>
                <w:rFonts w:hint="eastAsia" w:ascii="宋体" w:hAnsi="宋体"/>
                <w:color w:val="000000" w:themeColor="text1"/>
                <w:sz w:val="24"/>
                <w:szCs w:val="24"/>
                <w:highlight w:val="none"/>
                <w14:textFill>
                  <w14:solidFill>
                    <w14:schemeClr w14:val="tx1"/>
                  </w14:solidFill>
                </w14:textFill>
              </w:rPr>
            </w:pPr>
          </w:p>
        </w:tc>
        <w:tc>
          <w:tcPr>
            <w:tcW w:w="2832" w:type="dxa"/>
            <w:noWrap w:val="0"/>
            <w:vAlign w:val="top"/>
          </w:tcPr>
          <w:p w14:paraId="72161656">
            <w:pPr>
              <w:jc w:val="center"/>
              <w:rPr>
                <w:rFonts w:hint="eastAsia" w:ascii="宋体" w:hAnsi="宋体"/>
                <w:color w:val="000000" w:themeColor="text1"/>
                <w:sz w:val="24"/>
                <w:szCs w:val="24"/>
                <w:highlight w:val="none"/>
                <w14:textFill>
                  <w14:solidFill>
                    <w14:schemeClr w14:val="tx1"/>
                  </w14:solidFill>
                </w14:textFill>
              </w:rPr>
            </w:pPr>
          </w:p>
        </w:tc>
        <w:tc>
          <w:tcPr>
            <w:tcW w:w="3345" w:type="dxa"/>
            <w:noWrap w:val="0"/>
            <w:vAlign w:val="top"/>
          </w:tcPr>
          <w:p w14:paraId="09D78D5B">
            <w:pPr>
              <w:jc w:val="center"/>
              <w:rPr>
                <w:rFonts w:hint="eastAsia" w:ascii="宋体" w:hAnsi="宋体"/>
                <w:color w:val="000000" w:themeColor="text1"/>
                <w:sz w:val="24"/>
                <w:szCs w:val="24"/>
                <w:highlight w:val="none"/>
                <w14:textFill>
                  <w14:solidFill>
                    <w14:schemeClr w14:val="tx1"/>
                  </w14:solidFill>
                </w14:textFill>
              </w:rPr>
            </w:pPr>
          </w:p>
        </w:tc>
      </w:tr>
      <w:tr w14:paraId="2164E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6D37C942">
            <w:pPr>
              <w:jc w:val="center"/>
              <w:rPr>
                <w:rFonts w:hint="eastAsia" w:ascii="宋体" w:hAnsi="宋体"/>
                <w:color w:val="000000" w:themeColor="text1"/>
                <w:sz w:val="24"/>
                <w:szCs w:val="24"/>
                <w:highlight w:val="none"/>
                <w14:textFill>
                  <w14:solidFill>
                    <w14:schemeClr w14:val="tx1"/>
                  </w14:solidFill>
                </w14:textFill>
              </w:rPr>
            </w:pPr>
          </w:p>
        </w:tc>
        <w:tc>
          <w:tcPr>
            <w:tcW w:w="2838" w:type="dxa"/>
            <w:noWrap w:val="0"/>
            <w:vAlign w:val="top"/>
          </w:tcPr>
          <w:p w14:paraId="064B4047">
            <w:pPr>
              <w:jc w:val="center"/>
              <w:rPr>
                <w:rFonts w:hint="eastAsia" w:ascii="宋体" w:hAnsi="宋体"/>
                <w:color w:val="000000" w:themeColor="text1"/>
                <w:sz w:val="24"/>
                <w:szCs w:val="24"/>
                <w:highlight w:val="none"/>
                <w14:textFill>
                  <w14:solidFill>
                    <w14:schemeClr w14:val="tx1"/>
                  </w14:solidFill>
                </w14:textFill>
              </w:rPr>
            </w:pPr>
          </w:p>
        </w:tc>
        <w:tc>
          <w:tcPr>
            <w:tcW w:w="2832" w:type="dxa"/>
            <w:noWrap w:val="0"/>
            <w:vAlign w:val="top"/>
          </w:tcPr>
          <w:p w14:paraId="1FC4334C">
            <w:pPr>
              <w:jc w:val="center"/>
              <w:rPr>
                <w:rFonts w:hint="eastAsia" w:ascii="宋体" w:hAnsi="宋体"/>
                <w:color w:val="000000" w:themeColor="text1"/>
                <w:sz w:val="24"/>
                <w:szCs w:val="24"/>
                <w:highlight w:val="none"/>
                <w14:textFill>
                  <w14:solidFill>
                    <w14:schemeClr w14:val="tx1"/>
                  </w14:solidFill>
                </w14:textFill>
              </w:rPr>
            </w:pPr>
          </w:p>
        </w:tc>
        <w:tc>
          <w:tcPr>
            <w:tcW w:w="3345" w:type="dxa"/>
            <w:noWrap w:val="0"/>
            <w:vAlign w:val="top"/>
          </w:tcPr>
          <w:p w14:paraId="0A5226A2">
            <w:pPr>
              <w:jc w:val="center"/>
              <w:rPr>
                <w:rFonts w:hint="eastAsia" w:ascii="宋体" w:hAnsi="宋体"/>
                <w:color w:val="000000" w:themeColor="text1"/>
                <w:sz w:val="24"/>
                <w:szCs w:val="24"/>
                <w:highlight w:val="none"/>
                <w14:textFill>
                  <w14:solidFill>
                    <w14:schemeClr w14:val="tx1"/>
                  </w14:solidFill>
                </w14:textFill>
              </w:rPr>
            </w:pPr>
          </w:p>
        </w:tc>
      </w:tr>
      <w:tr w14:paraId="5E4CD6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7B41F94F">
            <w:pPr>
              <w:jc w:val="center"/>
              <w:rPr>
                <w:rFonts w:hint="eastAsia" w:ascii="宋体" w:hAnsi="宋体"/>
                <w:color w:val="000000" w:themeColor="text1"/>
                <w:sz w:val="24"/>
                <w:szCs w:val="24"/>
                <w:highlight w:val="none"/>
                <w14:textFill>
                  <w14:solidFill>
                    <w14:schemeClr w14:val="tx1"/>
                  </w14:solidFill>
                </w14:textFill>
              </w:rPr>
            </w:pPr>
          </w:p>
        </w:tc>
        <w:tc>
          <w:tcPr>
            <w:tcW w:w="2838" w:type="dxa"/>
            <w:noWrap w:val="0"/>
            <w:vAlign w:val="top"/>
          </w:tcPr>
          <w:p w14:paraId="3B43FB9E">
            <w:pPr>
              <w:jc w:val="center"/>
              <w:rPr>
                <w:rFonts w:hint="eastAsia" w:ascii="宋体" w:hAnsi="宋体"/>
                <w:color w:val="000000" w:themeColor="text1"/>
                <w:sz w:val="24"/>
                <w:szCs w:val="24"/>
                <w:highlight w:val="none"/>
                <w14:textFill>
                  <w14:solidFill>
                    <w14:schemeClr w14:val="tx1"/>
                  </w14:solidFill>
                </w14:textFill>
              </w:rPr>
            </w:pPr>
          </w:p>
        </w:tc>
        <w:tc>
          <w:tcPr>
            <w:tcW w:w="2832" w:type="dxa"/>
            <w:noWrap w:val="0"/>
            <w:vAlign w:val="top"/>
          </w:tcPr>
          <w:p w14:paraId="69DB2D81">
            <w:pPr>
              <w:jc w:val="center"/>
              <w:rPr>
                <w:rFonts w:hint="eastAsia" w:ascii="宋体" w:hAnsi="宋体"/>
                <w:color w:val="000000" w:themeColor="text1"/>
                <w:sz w:val="24"/>
                <w:szCs w:val="24"/>
                <w:highlight w:val="none"/>
                <w14:textFill>
                  <w14:solidFill>
                    <w14:schemeClr w14:val="tx1"/>
                  </w14:solidFill>
                </w14:textFill>
              </w:rPr>
            </w:pPr>
          </w:p>
        </w:tc>
        <w:tc>
          <w:tcPr>
            <w:tcW w:w="3345" w:type="dxa"/>
            <w:noWrap w:val="0"/>
            <w:vAlign w:val="top"/>
          </w:tcPr>
          <w:p w14:paraId="5CB547C4">
            <w:pPr>
              <w:jc w:val="center"/>
              <w:rPr>
                <w:rFonts w:hint="eastAsia" w:ascii="宋体" w:hAnsi="宋体"/>
                <w:color w:val="000000" w:themeColor="text1"/>
                <w:sz w:val="24"/>
                <w:szCs w:val="24"/>
                <w:highlight w:val="none"/>
                <w14:textFill>
                  <w14:solidFill>
                    <w14:schemeClr w14:val="tx1"/>
                  </w14:solidFill>
                </w14:textFill>
              </w:rPr>
            </w:pPr>
          </w:p>
        </w:tc>
      </w:tr>
    </w:tbl>
    <w:p w14:paraId="7C453CA8">
      <w:pPr>
        <w:keepNext w:val="0"/>
        <w:keepLines w:val="0"/>
        <w:pageBreakBefore w:val="0"/>
        <w:widowControl/>
        <w:tabs>
          <w:tab w:val="left" w:pos="1440"/>
        </w:tabs>
        <w:kinsoku/>
        <w:wordWrap/>
        <w:overflowPunct/>
        <w:topLinePunct w:val="0"/>
        <w:autoSpaceDE/>
        <w:autoSpaceDN/>
        <w:bidi w:val="0"/>
        <w:adjustRightInd w:val="0"/>
        <w:snapToGrid/>
        <w:spacing w:line="360" w:lineRule="auto"/>
        <w:ind w:firstLine="560" w:firstLineChars="200"/>
        <w:jc w:val="left"/>
        <w:textAlignment w:val="auto"/>
        <w:rPr>
          <w:rFonts w:hint="eastAsia" w:ascii="宋体" w:hAnsi="宋体" w:cs="Times New Roman"/>
          <w:color w:val="000000" w:themeColor="text1"/>
          <w:sz w:val="28"/>
          <w:highlight w:val="none"/>
          <w:lang w:eastAsia="zh-CN"/>
          <w14:textFill>
            <w14:solidFill>
              <w14:schemeClr w14:val="tx1"/>
            </w14:solidFill>
          </w14:textFill>
        </w:rPr>
      </w:pPr>
      <w:r>
        <w:rPr>
          <w:rFonts w:hint="eastAsia" w:ascii="宋体" w:hAnsi="宋体" w:cs="Times New Roman"/>
          <w:color w:val="000000" w:themeColor="text1"/>
          <w:sz w:val="28"/>
          <w:highlight w:val="none"/>
          <w:lang w:val="en-US" w:eastAsia="zh-CN"/>
          <w14:textFill>
            <w14:solidFill>
              <w14:schemeClr w14:val="tx1"/>
            </w14:solidFill>
          </w14:textFill>
        </w:rPr>
        <w:t>供应商</w:t>
      </w:r>
      <w:r>
        <w:rPr>
          <w:rFonts w:hint="eastAsia" w:ascii="宋体" w:hAnsi="宋体" w:cs="Times New Roman"/>
          <w:color w:val="000000" w:themeColor="text1"/>
          <w:sz w:val="28"/>
          <w:highlight w:val="none"/>
          <w:lang w:val="zh-CN" w:eastAsia="zh-CN"/>
          <w14:textFill>
            <w14:solidFill>
              <w14:schemeClr w14:val="tx1"/>
            </w14:solidFill>
          </w14:textFill>
        </w:rPr>
        <w:t>名称：</w:t>
      </w:r>
      <w:r>
        <w:rPr>
          <w:rFonts w:hint="eastAsia" w:ascii="宋体" w:hAnsi="宋体" w:cs="Times New Roman"/>
          <w:color w:val="000000" w:themeColor="text1"/>
          <w:sz w:val="28"/>
          <w:highlight w:val="none"/>
          <w:u w:val="single"/>
          <w:lang w:val="zh-CN" w:eastAsia="zh-CN"/>
          <w14:textFill>
            <w14:solidFill>
              <w14:schemeClr w14:val="tx1"/>
            </w14:solidFill>
          </w14:textFill>
        </w:rPr>
        <w:t xml:space="preserve">                                  </w:t>
      </w:r>
      <w:r>
        <w:rPr>
          <w:rFonts w:hint="eastAsia" w:ascii="宋体" w:hAnsi="宋体" w:cs="Times New Roman"/>
          <w:color w:val="000000" w:themeColor="text1"/>
          <w:sz w:val="28"/>
          <w:highlight w:val="none"/>
          <w:lang w:val="zh-CN" w:eastAsia="zh-CN"/>
          <w14:textFill>
            <w14:solidFill>
              <w14:schemeClr w14:val="tx1"/>
            </w14:solidFill>
          </w14:textFill>
        </w:rPr>
        <w:t>（加盖电子公章）</w:t>
      </w:r>
    </w:p>
    <w:p w14:paraId="5893F044">
      <w:pPr>
        <w:keepNext w:val="0"/>
        <w:keepLines w:val="0"/>
        <w:pageBreakBefore w:val="0"/>
        <w:widowControl/>
        <w:tabs>
          <w:tab w:val="left" w:pos="1440"/>
        </w:tabs>
        <w:kinsoku/>
        <w:wordWrap/>
        <w:overflowPunct/>
        <w:topLinePunct w:val="0"/>
        <w:autoSpaceDE/>
        <w:autoSpaceDN/>
        <w:bidi w:val="0"/>
        <w:adjustRightInd w:val="0"/>
        <w:snapToGrid/>
        <w:spacing w:line="360" w:lineRule="auto"/>
        <w:ind w:firstLine="560" w:firstLineChars="200"/>
        <w:jc w:val="left"/>
        <w:textAlignment w:val="auto"/>
        <w:rPr>
          <w:rFonts w:hint="eastAsia" w:ascii="宋体" w:hAnsi="宋体" w:cs="Times New Roman"/>
          <w:color w:val="000000" w:themeColor="text1"/>
          <w:sz w:val="28"/>
          <w:highlight w:val="none"/>
          <w:lang w:eastAsia="zh-CN"/>
          <w14:textFill>
            <w14:solidFill>
              <w14:schemeClr w14:val="tx1"/>
            </w14:solidFill>
          </w14:textFill>
        </w:rPr>
      </w:pPr>
    </w:p>
    <w:p w14:paraId="7F54EB87">
      <w:pPr>
        <w:keepNext w:val="0"/>
        <w:keepLines w:val="0"/>
        <w:pageBreakBefore w:val="0"/>
        <w:widowControl/>
        <w:tabs>
          <w:tab w:val="left" w:pos="1440"/>
        </w:tabs>
        <w:kinsoku/>
        <w:wordWrap/>
        <w:overflowPunct/>
        <w:topLinePunct w:val="0"/>
        <w:autoSpaceDE/>
        <w:autoSpaceDN/>
        <w:bidi w:val="0"/>
        <w:adjustRightInd w:val="0"/>
        <w:snapToGrid/>
        <w:spacing w:line="360" w:lineRule="auto"/>
        <w:ind w:firstLine="560" w:firstLineChars="200"/>
        <w:jc w:val="left"/>
        <w:textAlignment w:val="auto"/>
        <w:rPr>
          <w:rFonts w:hint="eastAsia" w:ascii="宋体" w:hAnsi="宋体" w:cs="Times New Roman"/>
          <w:color w:val="000000" w:themeColor="text1"/>
          <w:sz w:val="28"/>
          <w:highlight w:val="none"/>
          <w:lang w:val="en-US" w:eastAsia="zh-CN"/>
          <w14:textFill>
            <w14:solidFill>
              <w14:schemeClr w14:val="tx1"/>
            </w14:solidFill>
          </w14:textFill>
        </w:rPr>
      </w:pPr>
      <w:r>
        <w:rPr>
          <w:rFonts w:hint="eastAsia" w:ascii="宋体" w:hAnsi="宋体" w:cs="Times New Roman"/>
          <w:color w:val="000000" w:themeColor="text1"/>
          <w:sz w:val="28"/>
          <w:highlight w:val="none"/>
          <w:lang w:val="en-US" w:eastAsia="zh-CN"/>
          <w14:textFill>
            <w14:solidFill>
              <w14:schemeClr w14:val="tx1"/>
            </w14:solidFill>
          </w14:textFill>
        </w:rPr>
        <w:t xml:space="preserve">备注： </w:t>
      </w:r>
    </w:p>
    <w:p w14:paraId="74A16749">
      <w:pPr>
        <w:keepNext w:val="0"/>
        <w:keepLines w:val="0"/>
        <w:pageBreakBefore w:val="0"/>
        <w:widowControl/>
        <w:tabs>
          <w:tab w:val="left" w:pos="1440"/>
        </w:tabs>
        <w:kinsoku/>
        <w:wordWrap/>
        <w:overflowPunct/>
        <w:topLinePunct w:val="0"/>
        <w:autoSpaceDE/>
        <w:autoSpaceDN/>
        <w:bidi w:val="0"/>
        <w:adjustRightInd w:val="0"/>
        <w:snapToGrid/>
        <w:spacing w:line="360" w:lineRule="auto"/>
        <w:ind w:firstLine="560" w:firstLineChars="200"/>
        <w:jc w:val="left"/>
        <w:textAlignment w:val="auto"/>
        <w:rPr>
          <w:rFonts w:hint="eastAsia" w:ascii="宋体" w:hAnsi="宋体" w:cs="Times New Roman"/>
          <w:color w:val="000000" w:themeColor="text1"/>
          <w:sz w:val="28"/>
          <w:highlight w:val="none"/>
          <w:lang w:val="en-US" w:eastAsia="zh-CN"/>
          <w14:textFill>
            <w14:solidFill>
              <w14:schemeClr w14:val="tx1"/>
            </w14:solidFill>
          </w14:textFill>
        </w:rPr>
      </w:pPr>
      <w:r>
        <w:rPr>
          <w:rFonts w:hint="eastAsia" w:ascii="宋体" w:hAnsi="宋体" w:cs="Times New Roman"/>
          <w:color w:val="000000" w:themeColor="text1"/>
          <w:sz w:val="28"/>
          <w:highlight w:val="none"/>
          <w:lang w:val="en-US" w:eastAsia="zh-CN"/>
          <w14:textFill>
            <w14:solidFill>
              <w14:schemeClr w14:val="tx1"/>
            </w14:solidFill>
          </w14:textFill>
        </w:rPr>
        <w:t>1.供应商须对采购文件商务要求中的实质性要求（斜体下划线内容或打“★”内容）做出明确响应，否则视为无效响应。</w:t>
      </w:r>
    </w:p>
    <w:p w14:paraId="290FB163">
      <w:pPr>
        <w:keepNext w:val="0"/>
        <w:keepLines w:val="0"/>
        <w:pageBreakBefore w:val="0"/>
        <w:widowControl/>
        <w:tabs>
          <w:tab w:val="left" w:pos="1440"/>
        </w:tabs>
        <w:kinsoku/>
        <w:wordWrap/>
        <w:overflowPunct/>
        <w:topLinePunct w:val="0"/>
        <w:autoSpaceDE/>
        <w:autoSpaceDN/>
        <w:bidi w:val="0"/>
        <w:adjustRightInd w:val="0"/>
        <w:snapToGrid/>
        <w:spacing w:line="360" w:lineRule="auto"/>
        <w:ind w:firstLine="560" w:firstLineChars="200"/>
        <w:jc w:val="left"/>
        <w:textAlignment w:val="auto"/>
        <w:rPr>
          <w:rFonts w:hint="eastAsia" w:ascii="宋体" w:hAnsi="宋体" w:cs="Times New Roman"/>
          <w:color w:val="000000" w:themeColor="text1"/>
          <w:sz w:val="28"/>
          <w:highlight w:val="none"/>
          <w:lang w:val="en-US" w:eastAsia="zh-CN"/>
          <w14:textFill>
            <w14:solidFill>
              <w14:schemeClr w14:val="tx1"/>
            </w14:solidFill>
          </w14:textFill>
        </w:rPr>
      </w:pPr>
      <w:r>
        <w:rPr>
          <w:rFonts w:hint="eastAsia" w:ascii="宋体" w:hAnsi="宋体" w:cs="Times New Roman"/>
          <w:color w:val="000000" w:themeColor="text1"/>
          <w:sz w:val="28"/>
          <w:highlight w:val="none"/>
          <w:lang w:val="en-US" w:eastAsia="zh-CN"/>
          <w14:textFill>
            <w14:solidFill>
              <w14:schemeClr w14:val="tx1"/>
            </w14:solidFill>
          </w14:textFill>
        </w:rPr>
        <w:t>2.行数不够，可自行添加。</w:t>
      </w:r>
    </w:p>
    <w:p w14:paraId="663926B4">
      <w:pPr>
        <w:keepNext w:val="0"/>
        <w:keepLines w:val="0"/>
        <w:pageBreakBefore w:val="0"/>
        <w:widowControl/>
        <w:tabs>
          <w:tab w:val="left" w:pos="1440"/>
        </w:tabs>
        <w:kinsoku/>
        <w:wordWrap/>
        <w:overflowPunct/>
        <w:topLinePunct w:val="0"/>
        <w:autoSpaceDE/>
        <w:autoSpaceDN/>
        <w:bidi w:val="0"/>
        <w:adjustRightInd w:val="0"/>
        <w:snapToGrid/>
        <w:spacing w:line="360" w:lineRule="auto"/>
        <w:ind w:firstLine="560" w:firstLineChars="200"/>
        <w:jc w:val="left"/>
        <w:textAlignment w:val="auto"/>
        <w:rPr>
          <w:rFonts w:hint="eastAsia" w:ascii="宋体" w:hAnsi="宋体" w:cs="Times New Roman"/>
          <w:color w:val="000000" w:themeColor="text1"/>
          <w:sz w:val="28"/>
          <w:highlight w:val="none"/>
          <w:lang w:eastAsia="zh-CN"/>
          <w14:textFill>
            <w14:solidFill>
              <w14:schemeClr w14:val="tx1"/>
            </w14:solidFill>
          </w14:textFill>
        </w:rPr>
      </w:pPr>
    </w:p>
    <w:p w14:paraId="3F602EB7">
      <w:pPr>
        <w:keepNext w:val="0"/>
        <w:keepLines w:val="0"/>
        <w:pageBreakBefore w:val="0"/>
        <w:widowControl/>
        <w:tabs>
          <w:tab w:val="left" w:pos="1440"/>
        </w:tabs>
        <w:kinsoku/>
        <w:wordWrap/>
        <w:overflowPunct/>
        <w:topLinePunct w:val="0"/>
        <w:autoSpaceDE/>
        <w:autoSpaceDN/>
        <w:bidi w:val="0"/>
        <w:adjustRightInd w:val="0"/>
        <w:snapToGrid/>
        <w:spacing w:line="360" w:lineRule="auto"/>
        <w:ind w:firstLine="560" w:firstLineChars="200"/>
        <w:jc w:val="left"/>
        <w:textAlignment w:val="auto"/>
        <w:rPr>
          <w:rFonts w:hint="eastAsia" w:ascii="宋体" w:hAnsi="宋体" w:cs="Times New Roman"/>
          <w:color w:val="000000" w:themeColor="text1"/>
          <w:sz w:val="28"/>
          <w:highlight w:val="none"/>
          <w:lang w:eastAsia="zh-CN"/>
          <w14:textFill>
            <w14:solidFill>
              <w14:schemeClr w14:val="tx1"/>
            </w14:solidFill>
          </w14:textFill>
        </w:rPr>
      </w:pPr>
    </w:p>
    <w:p w14:paraId="3DDD289F">
      <w:pPr>
        <w:keepNext w:val="0"/>
        <w:keepLines w:val="0"/>
        <w:pageBreakBefore w:val="0"/>
        <w:widowControl/>
        <w:tabs>
          <w:tab w:val="left" w:pos="1440"/>
        </w:tabs>
        <w:kinsoku/>
        <w:wordWrap/>
        <w:overflowPunct/>
        <w:topLinePunct w:val="0"/>
        <w:autoSpaceDE/>
        <w:autoSpaceDN/>
        <w:bidi w:val="0"/>
        <w:adjustRightInd w:val="0"/>
        <w:snapToGrid/>
        <w:spacing w:line="360" w:lineRule="auto"/>
        <w:ind w:firstLine="560" w:firstLineChars="200"/>
        <w:jc w:val="left"/>
        <w:textAlignment w:val="auto"/>
        <w:rPr>
          <w:rFonts w:hint="eastAsia" w:ascii="宋体" w:hAnsi="宋体" w:cs="Times New Roman"/>
          <w:color w:val="000000" w:themeColor="text1"/>
          <w:sz w:val="28"/>
          <w:highlight w:val="none"/>
          <w:lang w:eastAsia="zh-CN"/>
          <w14:textFill>
            <w14:solidFill>
              <w14:schemeClr w14:val="tx1"/>
            </w14:solidFill>
          </w14:textFill>
        </w:rPr>
      </w:pPr>
    </w:p>
    <w:p w14:paraId="2444E41B">
      <w:pPr>
        <w:keepNext w:val="0"/>
        <w:keepLines w:val="0"/>
        <w:pageBreakBefore w:val="0"/>
        <w:widowControl/>
        <w:tabs>
          <w:tab w:val="left" w:pos="1440"/>
        </w:tabs>
        <w:kinsoku/>
        <w:wordWrap/>
        <w:overflowPunct/>
        <w:topLinePunct w:val="0"/>
        <w:autoSpaceDE/>
        <w:autoSpaceDN/>
        <w:bidi w:val="0"/>
        <w:adjustRightInd w:val="0"/>
        <w:snapToGrid/>
        <w:spacing w:line="360" w:lineRule="auto"/>
        <w:ind w:firstLine="560" w:firstLineChars="200"/>
        <w:jc w:val="left"/>
        <w:textAlignment w:val="auto"/>
        <w:rPr>
          <w:rFonts w:hint="eastAsia" w:ascii="宋体" w:hAnsi="宋体" w:cs="Times New Roman"/>
          <w:color w:val="000000" w:themeColor="text1"/>
          <w:sz w:val="28"/>
          <w:highlight w:val="none"/>
          <w:lang w:eastAsia="zh-CN"/>
          <w14:textFill>
            <w14:solidFill>
              <w14:schemeClr w14:val="tx1"/>
            </w14:solidFill>
          </w14:textFill>
        </w:rPr>
      </w:pPr>
      <w:r>
        <w:rPr>
          <w:rFonts w:hint="eastAsia" w:ascii="宋体" w:hAnsi="宋体" w:cs="Times New Roman"/>
          <w:color w:val="000000" w:themeColor="text1"/>
          <w:sz w:val="28"/>
          <w:highlight w:val="none"/>
          <w:lang w:eastAsia="zh-CN"/>
          <w14:textFill>
            <w14:solidFill>
              <w14:schemeClr w14:val="tx1"/>
            </w14:solidFill>
          </w14:textFill>
        </w:rPr>
        <w:t xml:space="preserve"> </w:t>
      </w:r>
    </w:p>
    <w:p w14:paraId="37C1CA67">
      <w:pPr>
        <w:keepNext w:val="0"/>
        <w:keepLines w:val="0"/>
        <w:pageBreakBefore w:val="0"/>
        <w:widowControl/>
        <w:tabs>
          <w:tab w:val="left" w:pos="1440"/>
        </w:tabs>
        <w:kinsoku/>
        <w:wordWrap/>
        <w:overflowPunct/>
        <w:topLinePunct w:val="0"/>
        <w:autoSpaceDE/>
        <w:autoSpaceDN/>
        <w:bidi w:val="0"/>
        <w:adjustRightInd w:val="0"/>
        <w:snapToGrid/>
        <w:spacing w:line="360" w:lineRule="auto"/>
        <w:ind w:firstLine="560" w:firstLineChars="200"/>
        <w:jc w:val="left"/>
        <w:textAlignment w:val="auto"/>
        <w:rPr>
          <w:rFonts w:hint="eastAsia" w:ascii="宋体" w:hAnsi="宋体" w:cs="Times New Roman"/>
          <w:color w:val="000000" w:themeColor="text1"/>
          <w:sz w:val="28"/>
          <w:highlight w:val="none"/>
          <w:lang w:eastAsia="zh-CN"/>
          <w14:textFill>
            <w14:solidFill>
              <w14:schemeClr w14:val="tx1"/>
            </w14:solidFill>
          </w14:textFill>
        </w:rPr>
      </w:pPr>
    </w:p>
    <w:p w14:paraId="317FD212">
      <w:pPr>
        <w:keepNext w:val="0"/>
        <w:keepLines w:val="0"/>
        <w:pageBreakBefore w:val="0"/>
        <w:widowControl/>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Times New Roman"/>
          <w:color w:val="000000" w:themeColor="text1"/>
          <w:sz w:val="28"/>
          <w:highlight w:val="none"/>
          <w:lang w:eastAsia="zh-CN"/>
          <w14:textFill>
            <w14:solidFill>
              <w14:schemeClr w14:val="tx1"/>
            </w14:solidFill>
          </w14:textFill>
        </w:rPr>
      </w:pPr>
      <w:r>
        <w:rPr>
          <w:rFonts w:hint="eastAsia" w:ascii="宋体" w:hAnsi="宋体" w:cs="Times New Roman"/>
          <w:color w:val="000000" w:themeColor="text1"/>
          <w:sz w:val="28"/>
          <w:highlight w:val="none"/>
          <w:lang w:eastAsia="zh-CN"/>
          <w14:textFill>
            <w14:solidFill>
              <w14:schemeClr w14:val="tx1"/>
            </w14:solidFill>
          </w14:textFill>
        </w:rPr>
        <w:br w:type="page"/>
      </w:r>
    </w:p>
    <w:p w14:paraId="45F3404E">
      <w:pPr>
        <w:spacing w:line="360" w:lineRule="auto"/>
        <w:jc w:val="left"/>
        <w:outlineLvl w:val="1"/>
        <w:rPr>
          <w:rFonts w:hint="eastAsia" w:ascii="宋体" w:hAnsi="宋体" w:eastAsia="宋体" w:cs="宋体"/>
          <w:b/>
          <w:i w:val="0"/>
          <w:iCs w:val="0"/>
          <w:color w:val="000000" w:themeColor="text1"/>
          <w:sz w:val="28"/>
          <w:szCs w:val="24"/>
          <w:highlight w:val="none"/>
          <w:u w:val="none"/>
          <w:lang w:val="en-US" w:eastAsia="zh-CN"/>
          <w14:textFill>
            <w14:solidFill>
              <w14:schemeClr w14:val="tx1"/>
            </w14:solidFill>
          </w14:textFill>
        </w:rPr>
      </w:pPr>
      <w:r>
        <w:rPr>
          <w:rFonts w:hint="eastAsia" w:ascii="宋体" w:hAnsi="宋体" w:eastAsia="宋体" w:cs="宋体"/>
          <w:b/>
          <w:i w:val="0"/>
          <w:iCs w:val="0"/>
          <w:color w:val="000000" w:themeColor="text1"/>
          <w:sz w:val="28"/>
          <w:szCs w:val="24"/>
          <w:highlight w:val="none"/>
          <w:u w:val="none"/>
          <w:lang w:val="en-US" w:eastAsia="zh-CN"/>
          <w14:textFill>
            <w14:solidFill>
              <w14:schemeClr w14:val="tx1"/>
            </w14:solidFill>
          </w14:textFill>
        </w:rPr>
        <w:t>八、中小企业声明函（如有）</w:t>
      </w:r>
    </w:p>
    <w:p w14:paraId="5B0E3B84">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kern w:val="2"/>
          <w:sz w:val="32"/>
          <w:szCs w:val="32"/>
          <w:highlight w:val="none"/>
          <w:lang w:val="en-US" w:eastAsia="zh-CN"/>
        </w:rPr>
      </w:pPr>
      <w:r>
        <w:rPr>
          <w:rFonts w:hint="eastAsia" w:ascii="宋体" w:hAnsi="宋体" w:eastAsia="宋体" w:cs="宋体"/>
          <w:b w:val="0"/>
          <w:bCs w:val="0"/>
          <w:kern w:val="2"/>
          <w:sz w:val="32"/>
          <w:szCs w:val="32"/>
          <w:highlight w:val="none"/>
          <w:lang w:val="en-US" w:eastAsia="zh-CN"/>
        </w:rPr>
        <w:t>中小企业声明函（服务）</w:t>
      </w:r>
    </w:p>
    <w:p w14:paraId="59C723B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本公司（联合体）郑重声明</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根据《政府采购促进中小企业发展管理办法》(财库〔2020〕46号)的规定</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本公司（联合体）参加</w:t>
      </w:r>
      <w:r>
        <w:rPr>
          <w:rFonts w:hint="eastAsia" w:ascii="宋体" w:hAnsi="宋体" w:eastAsia="宋体" w:cs="宋体"/>
          <w:sz w:val="24"/>
          <w:szCs w:val="24"/>
          <w:highlight w:val="none"/>
          <w:u w:val="single"/>
          <w:lang w:val="en-US" w:eastAsia="zh-CN"/>
        </w:rPr>
        <w:t>XXXXXXXXXXXXXXXXXXXXXXXXX</w:t>
      </w:r>
      <w:r>
        <w:rPr>
          <w:rFonts w:hint="eastAsia" w:ascii="宋体" w:hAnsi="宋体" w:eastAsia="宋体" w:cs="宋体"/>
          <w:sz w:val="24"/>
          <w:szCs w:val="24"/>
          <w:highlight w:val="none"/>
          <w:u w:val="none"/>
        </w:rPr>
        <w:t>（单位名称）</w:t>
      </w:r>
      <w:r>
        <w:rPr>
          <w:rFonts w:hint="eastAsia" w:ascii="宋体" w:hAnsi="宋体" w:eastAsia="宋体" w:cs="宋体"/>
          <w:sz w:val="24"/>
          <w:szCs w:val="24"/>
          <w:highlight w:val="none"/>
        </w:rPr>
        <w:t>采购编号为</w:t>
      </w:r>
      <w:r>
        <w:rPr>
          <w:rFonts w:hint="eastAsia" w:ascii="宋体" w:hAnsi="宋体" w:eastAsia="宋体" w:cs="宋体"/>
          <w:sz w:val="24"/>
          <w:szCs w:val="24"/>
          <w:highlight w:val="none"/>
          <w:u w:val="single"/>
          <w:lang w:val="en-US" w:eastAsia="zh-CN"/>
        </w:rPr>
        <w:t>XXXXXXXXXXXXXXXXXXXXXXXXX</w:t>
      </w:r>
      <w:r>
        <w:rPr>
          <w:rFonts w:hint="eastAsia" w:ascii="宋体" w:hAnsi="宋体" w:eastAsia="宋体" w:cs="宋体"/>
          <w:sz w:val="24"/>
          <w:szCs w:val="24"/>
          <w:highlight w:val="none"/>
          <w:u w:val="none"/>
          <w:lang w:eastAsia="zh-CN"/>
        </w:rPr>
        <w:t>项目</w:t>
      </w:r>
      <w:r>
        <w:rPr>
          <w:rFonts w:hint="eastAsia" w:ascii="宋体" w:hAnsi="宋体" w:eastAsia="宋体" w:cs="宋体"/>
          <w:sz w:val="24"/>
          <w:szCs w:val="24"/>
          <w:highlight w:val="none"/>
          <w:u w:val="none"/>
        </w:rPr>
        <w:t>（分包号：</w:t>
      </w:r>
      <w:r>
        <w:rPr>
          <w:rFonts w:hint="eastAsia" w:ascii="宋体" w:hAnsi="宋体" w:eastAsia="宋体" w:cs="宋体"/>
          <w:sz w:val="24"/>
          <w:szCs w:val="24"/>
          <w:highlight w:val="none"/>
          <w:u w:val="single"/>
          <w:lang w:val="en-US" w:eastAsia="zh-CN"/>
        </w:rPr>
        <w:t>XXX</w:t>
      </w:r>
      <w:r>
        <w:rPr>
          <w:rFonts w:hint="eastAsia" w:ascii="宋体" w:hAnsi="宋体" w:eastAsia="宋体" w:cs="宋体"/>
          <w:sz w:val="24"/>
          <w:szCs w:val="24"/>
          <w:highlight w:val="none"/>
          <w:u w:val="none"/>
        </w:rPr>
        <w:t>）</w:t>
      </w:r>
      <w:r>
        <w:rPr>
          <w:rFonts w:hint="eastAsia" w:ascii="宋体" w:hAnsi="宋体" w:eastAsia="宋体" w:cs="宋体"/>
          <w:sz w:val="24"/>
          <w:szCs w:val="24"/>
          <w:highlight w:val="none"/>
        </w:rPr>
        <w:t>的采购活动</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服务全部由符合政策的</w:t>
      </w:r>
      <w:r>
        <w:rPr>
          <w:rFonts w:hint="eastAsia" w:ascii="宋体" w:hAnsi="宋体" w:eastAsia="宋体" w:cs="宋体"/>
          <w:sz w:val="24"/>
          <w:szCs w:val="24"/>
          <w:highlight w:val="none"/>
          <w:lang w:val="en-US" w:eastAsia="zh-CN"/>
        </w:rPr>
        <w:t>中</w:t>
      </w:r>
      <w:r>
        <w:rPr>
          <w:rFonts w:hint="eastAsia" w:ascii="宋体" w:hAnsi="宋体" w:eastAsia="宋体" w:cs="宋体"/>
          <w:sz w:val="24"/>
          <w:szCs w:val="24"/>
          <w:highlight w:val="none"/>
        </w:rPr>
        <w:t>小企业承接。根据《工业和信息化部、国家统计局、国家发展和改革委员会、财政部关于印发中小企业划型标准规定的通知》(工信部联企业〔2011〕300号)的规定</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相关企业（含联合体中的小微企业、签订分包意向协议的</w:t>
      </w:r>
      <w:r>
        <w:rPr>
          <w:rFonts w:hint="eastAsia" w:ascii="宋体" w:hAnsi="宋体" w:eastAsia="宋体" w:cs="宋体"/>
          <w:sz w:val="24"/>
          <w:szCs w:val="24"/>
          <w:highlight w:val="none"/>
          <w:lang w:val="en-US" w:eastAsia="zh-CN"/>
        </w:rPr>
        <w:t>中</w:t>
      </w:r>
      <w:r>
        <w:rPr>
          <w:rFonts w:hint="eastAsia" w:ascii="宋体" w:hAnsi="宋体" w:eastAsia="宋体" w:cs="宋体"/>
          <w:sz w:val="24"/>
          <w:szCs w:val="24"/>
          <w:highlight w:val="none"/>
        </w:rPr>
        <w:t>小企业）的具体情况如下：</w:t>
      </w:r>
    </w:p>
    <w:p w14:paraId="0D02068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i/>
          <w:sz w:val="24"/>
          <w:szCs w:val="24"/>
          <w:highlight w:val="none"/>
          <w:u w:val="single"/>
          <w:lang w:eastAsia="zh-CN"/>
        </w:rPr>
      </w:pPr>
      <w:r>
        <w:rPr>
          <w:rFonts w:hint="eastAsia" w:ascii="宋体" w:hAnsi="宋体" w:eastAsia="宋体" w:cs="宋体"/>
          <w:sz w:val="24"/>
          <w:szCs w:val="24"/>
          <w:highlight w:val="none"/>
        </w:rPr>
        <w:t>1.</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rPr>
        <w:t>（标的名称）</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行业</w:t>
      </w:r>
      <w:r>
        <w:rPr>
          <w:rFonts w:hint="eastAsia" w:ascii="宋体" w:hAnsi="宋体" w:eastAsia="宋体" w:cs="宋体"/>
          <w:sz w:val="24"/>
          <w:szCs w:val="24"/>
          <w:highlight w:val="none"/>
          <w:u w:val="none"/>
          <w:lang w:eastAsia="zh-CN"/>
        </w:rPr>
        <w:t>（招标文件中明确的所属行业）</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承接企业</w:t>
      </w:r>
      <w:r>
        <w:rPr>
          <w:rFonts w:hint="eastAsia" w:ascii="宋体" w:hAnsi="宋体" w:eastAsia="宋体" w:cs="宋体"/>
          <w:sz w:val="24"/>
          <w:szCs w:val="24"/>
          <w:highlight w:val="none"/>
        </w:rPr>
        <w:t>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rPr>
        <w:t>（企业名称）</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人</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w:t>
      </w:r>
      <w:r>
        <w:rPr>
          <w:rFonts w:hint="eastAsia" w:ascii="宋体" w:hAnsi="宋体" w:eastAsia="宋体" w:cs="宋体"/>
          <w:sz w:val="24"/>
          <w:szCs w:val="24"/>
          <w:highlight w:val="none"/>
          <w:vertAlign w:val="superscript"/>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none"/>
        </w:rPr>
        <w:sym w:font="Wingdings" w:char="00A8"/>
      </w:r>
      <w:r>
        <w:rPr>
          <w:rFonts w:hint="eastAsia" w:ascii="宋体" w:hAnsi="宋体" w:eastAsia="宋体" w:cs="宋体"/>
          <w:sz w:val="24"/>
          <w:szCs w:val="24"/>
          <w:highlight w:val="none"/>
          <w:u w:val="none"/>
          <w:lang w:eastAsia="zh-CN"/>
        </w:rPr>
        <w:t>中型企业</w:t>
      </w: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u w:val="none"/>
        </w:rPr>
        <w:sym w:font="Wingdings" w:char="00A8"/>
      </w:r>
      <w:r>
        <w:rPr>
          <w:rFonts w:hint="eastAsia" w:ascii="宋体" w:hAnsi="宋体" w:eastAsia="宋体" w:cs="宋体"/>
          <w:sz w:val="24"/>
          <w:szCs w:val="24"/>
          <w:highlight w:val="none"/>
          <w:u w:val="none"/>
        </w:rPr>
        <w:t>小型企业</w:t>
      </w: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u w:val="none"/>
        </w:rPr>
        <w:sym w:font="Wingdings" w:char="00A8"/>
      </w:r>
      <w:r>
        <w:rPr>
          <w:rFonts w:hint="eastAsia" w:ascii="宋体" w:hAnsi="宋体" w:eastAsia="宋体" w:cs="宋体"/>
          <w:sz w:val="24"/>
          <w:szCs w:val="24"/>
          <w:highlight w:val="none"/>
          <w:u w:val="none"/>
        </w:rPr>
        <w:t>微型企业</w:t>
      </w:r>
      <w:r>
        <w:rPr>
          <w:rFonts w:hint="eastAsia" w:ascii="宋体" w:hAnsi="宋体" w:eastAsia="宋体" w:cs="宋体"/>
          <w:sz w:val="24"/>
          <w:szCs w:val="24"/>
          <w:highlight w:val="none"/>
          <w:u w:val="none"/>
          <w:lang w:eastAsia="zh-CN"/>
        </w:rPr>
        <w:t>。</w:t>
      </w:r>
    </w:p>
    <w:p w14:paraId="19904E5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i/>
          <w:sz w:val="24"/>
          <w:szCs w:val="24"/>
          <w:highlight w:val="none"/>
          <w:u w:val="none"/>
          <w:lang w:eastAsia="zh-CN"/>
        </w:rPr>
      </w:pPr>
      <w:r>
        <w:rPr>
          <w:rFonts w:hint="eastAsia" w:ascii="宋体" w:hAnsi="宋体" w:eastAsia="宋体" w:cs="宋体"/>
          <w:sz w:val="24"/>
          <w:szCs w:val="24"/>
          <w:highlight w:val="none"/>
        </w:rPr>
        <w:t>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rPr>
        <w:t>（标的名称）</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行业</w:t>
      </w:r>
      <w:r>
        <w:rPr>
          <w:rFonts w:hint="eastAsia" w:ascii="宋体" w:hAnsi="宋体" w:eastAsia="宋体" w:cs="宋体"/>
          <w:sz w:val="24"/>
          <w:szCs w:val="24"/>
          <w:highlight w:val="none"/>
          <w:u w:val="none"/>
          <w:lang w:eastAsia="zh-CN"/>
        </w:rPr>
        <w:t>（招标文件中明确的所属行业）</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承接企业</w:t>
      </w:r>
      <w:r>
        <w:rPr>
          <w:rFonts w:hint="eastAsia" w:ascii="宋体" w:hAnsi="宋体" w:eastAsia="宋体" w:cs="宋体"/>
          <w:sz w:val="24"/>
          <w:szCs w:val="24"/>
          <w:highlight w:val="none"/>
        </w:rPr>
        <w:t>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rPr>
        <w:t>（企业名称）</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人</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w:t>
      </w:r>
      <w:r>
        <w:rPr>
          <w:rFonts w:hint="eastAsia" w:ascii="宋体" w:hAnsi="宋体" w:eastAsia="宋体" w:cs="宋体"/>
          <w:sz w:val="24"/>
          <w:szCs w:val="24"/>
          <w:highlight w:val="none"/>
          <w:vertAlign w:val="superscript"/>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none"/>
        </w:rPr>
        <w:sym w:font="Wingdings" w:char="00A8"/>
      </w:r>
      <w:r>
        <w:rPr>
          <w:rFonts w:hint="eastAsia" w:ascii="宋体" w:hAnsi="宋体" w:eastAsia="宋体" w:cs="宋体"/>
          <w:sz w:val="24"/>
          <w:szCs w:val="24"/>
          <w:highlight w:val="none"/>
          <w:u w:val="none"/>
          <w:lang w:eastAsia="zh-CN"/>
        </w:rPr>
        <w:t>中型企业</w:t>
      </w: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u w:val="none"/>
        </w:rPr>
        <w:sym w:font="Wingdings" w:char="00A8"/>
      </w:r>
      <w:r>
        <w:rPr>
          <w:rFonts w:hint="eastAsia" w:ascii="宋体" w:hAnsi="宋体" w:eastAsia="宋体" w:cs="宋体"/>
          <w:sz w:val="24"/>
          <w:szCs w:val="24"/>
          <w:highlight w:val="none"/>
          <w:u w:val="none"/>
        </w:rPr>
        <w:t>小型企业</w:t>
      </w: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u w:val="none"/>
        </w:rPr>
        <w:sym w:font="Wingdings" w:char="00A8"/>
      </w:r>
      <w:r>
        <w:rPr>
          <w:rFonts w:hint="eastAsia" w:ascii="宋体" w:hAnsi="宋体" w:eastAsia="宋体" w:cs="宋体"/>
          <w:sz w:val="24"/>
          <w:szCs w:val="24"/>
          <w:highlight w:val="none"/>
          <w:u w:val="none"/>
        </w:rPr>
        <w:t>微型企业</w:t>
      </w:r>
      <w:r>
        <w:rPr>
          <w:rFonts w:hint="eastAsia" w:ascii="宋体" w:hAnsi="宋体" w:eastAsia="宋体" w:cs="宋体"/>
          <w:sz w:val="24"/>
          <w:szCs w:val="24"/>
          <w:highlight w:val="none"/>
          <w:u w:val="none"/>
          <w:lang w:eastAsia="zh-CN"/>
        </w:rPr>
        <w:t>。</w:t>
      </w:r>
    </w:p>
    <w:p w14:paraId="0D5ADFA1">
      <w:pPr>
        <w:keepNext w:val="0"/>
        <w:keepLines w:val="0"/>
        <w:pageBreakBefore w:val="0"/>
        <w:widowControl w:val="0"/>
        <w:kinsoku/>
        <w:wordWrap/>
        <w:overflowPunct/>
        <w:topLinePunct w:val="0"/>
        <w:autoSpaceDE/>
        <w:autoSpaceDN/>
        <w:bidi w:val="0"/>
        <w:adjustRightInd w:val="0"/>
        <w:snapToGrid w:val="0"/>
        <w:spacing w:line="360" w:lineRule="auto"/>
        <w:ind w:firstLine="360" w:firstLineChars="1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p>
    <w:p w14:paraId="123CD71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以上企业</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不属于大企业的分支机构</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不存在控股股东为大企业的情形</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也不存在与大企业的负责人为同一人的情形。</w:t>
      </w:r>
    </w:p>
    <w:p w14:paraId="5DA1D9E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本企业对上述声明内容的真实性负责</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如有虚假</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将依法承担相应责任</w:t>
      </w:r>
      <w:r>
        <w:rPr>
          <w:rFonts w:hint="eastAsia" w:ascii="宋体" w:hAnsi="宋体" w:eastAsia="宋体" w:cs="宋体"/>
          <w:sz w:val="24"/>
          <w:szCs w:val="24"/>
          <w:highlight w:val="none"/>
          <w:lang w:eastAsia="zh-CN"/>
        </w:rPr>
        <w:t>。</w:t>
      </w:r>
    </w:p>
    <w:p w14:paraId="697999E2">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highlight w:val="none"/>
          <w:lang w:eastAsia="zh-CN"/>
        </w:rPr>
      </w:pPr>
    </w:p>
    <w:p w14:paraId="7E2F78C9">
      <w:pPr>
        <w:keepNext w:val="0"/>
        <w:keepLines w:val="0"/>
        <w:pageBreakBefore w:val="0"/>
        <w:kinsoku/>
        <w:wordWrap/>
        <w:overflowPunct/>
        <w:topLinePunct w:val="0"/>
        <w:autoSpaceDE/>
        <w:autoSpaceDN/>
        <w:bidi w:val="0"/>
        <w:adjustRightInd w:val="0"/>
        <w:snapToGrid w:val="0"/>
        <w:spacing w:line="360" w:lineRule="auto"/>
        <w:ind w:right="180" w:firstLine="360" w:firstLineChars="15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企业名称</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（加盖电子公章）</w:t>
      </w:r>
    </w:p>
    <w:p w14:paraId="31640E8C">
      <w:pPr>
        <w:keepNext w:val="0"/>
        <w:keepLines w:val="0"/>
        <w:pageBreakBefore w:val="0"/>
        <w:kinsoku/>
        <w:wordWrap/>
        <w:overflowPunct/>
        <w:topLinePunct w:val="0"/>
        <w:autoSpaceDE/>
        <w:autoSpaceDN/>
        <w:bidi w:val="0"/>
        <w:adjustRightInd w:val="0"/>
        <w:snapToGrid w:val="0"/>
        <w:spacing w:line="360" w:lineRule="auto"/>
        <w:ind w:firstLine="6000" w:firstLineChars="2500"/>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日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期：</w:t>
      </w:r>
    </w:p>
    <w:p w14:paraId="5602586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备注</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从业人员、营业收入、资产总额填报上一年度数据，无上一年度数据的新成立企业可不填报。</w:t>
      </w:r>
      <w:r>
        <w:rPr>
          <w:rFonts w:hint="eastAsia" w:ascii="宋体" w:hAnsi="宋体" w:eastAsia="宋体" w:cs="宋体"/>
          <w:sz w:val="24"/>
          <w:szCs w:val="24"/>
          <w:highlight w:val="none"/>
          <w:lang w:val="en-US" w:eastAsia="zh-CN"/>
        </w:rPr>
        <w:t>2.在所属企业类型前的</w:t>
      </w:r>
      <w:r>
        <w:rPr>
          <w:rFonts w:hint="eastAsia" w:ascii="宋体" w:hAnsi="宋体" w:eastAsia="宋体" w:cs="宋体"/>
          <w:sz w:val="24"/>
          <w:szCs w:val="24"/>
          <w:highlight w:val="none"/>
          <w:u w:val="none"/>
        </w:rPr>
        <w:sym w:font="Wingdings" w:char="00A8"/>
      </w:r>
      <w:r>
        <w:rPr>
          <w:rFonts w:hint="eastAsia" w:ascii="宋体" w:hAnsi="宋体" w:eastAsia="宋体" w:cs="宋体"/>
          <w:sz w:val="24"/>
          <w:szCs w:val="24"/>
          <w:highlight w:val="none"/>
          <w:u w:val="none"/>
          <w:lang w:val="en-US" w:eastAsia="zh-CN"/>
        </w:rPr>
        <w:t>内打“√”。</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投标人如不提供此声明函，不得参加专门面向中小企业采购项目或者</w:t>
      </w:r>
      <w:r>
        <w:rPr>
          <w:rFonts w:hint="eastAsia" w:ascii="宋体" w:hAnsi="宋体" w:eastAsia="宋体" w:cs="宋体"/>
          <w:sz w:val="24"/>
          <w:szCs w:val="24"/>
          <w:highlight w:val="none"/>
          <w:lang w:val="en-US" w:eastAsia="zh-CN"/>
        </w:rPr>
        <w:t>不得享受小微企业价格扣除政策</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项目</w:t>
      </w:r>
      <w:r>
        <w:rPr>
          <w:rFonts w:hint="eastAsia" w:ascii="宋体" w:hAnsi="宋体" w:eastAsia="宋体" w:cs="宋体"/>
          <w:sz w:val="24"/>
          <w:szCs w:val="24"/>
          <w:highlight w:val="none"/>
          <w:lang w:eastAsia="zh-CN"/>
        </w:rPr>
        <w:t>清单中列示的所有</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lang w:eastAsia="zh-CN"/>
        </w:rPr>
        <w:t>，投标人须在声明函中逐项列示并明确承接企业的类型，如有缺失将按“不提供声明函”处理。此声明函将随成交结果同时公告，接受社会监督。</w:t>
      </w:r>
      <w:r>
        <w:rPr>
          <w:rFonts w:hint="eastAsia" w:ascii="宋体" w:hAnsi="宋体" w:eastAsia="宋体" w:cs="宋体"/>
          <w:sz w:val="24"/>
          <w:szCs w:val="24"/>
          <w:highlight w:val="none"/>
          <w:lang w:val="en-US" w:eastAsia="zh-CN"/>
        </w:rPr>
        <w:t>4.服务</w:t>
      </w:r>
      <w:r>
        <w:rPr>
          <w:rFonts w:hint="eastAsia" w:ascii="宋体" w:hAnsi="宋体" w:eastAsia="宋体" w:cs="宋体"/>
          <w:sz w:val="24"/>
          <w:szCs w:val="24"/>
          <w:highlight w:val="none"/>
          <w:lang w:eastAsia="zh-CN"/>
        </w:rPr>
        <w:t>采购项目中，服务的承接商应当为中小企业，不对其中涉及的货物的制造商、工程的承建商作出要求。</w:t>
      </w:r>
    </w:p>
    <w:p w14:paraId="6C7DDB07">
      <w:pPr>
        <w:adjustRightInd w:val="0"/>
        <w:snapToGrid w:val="0"/>
        <w:spacing w:line="360" w:lineRule="auto"/>
        <w:ind w:firstLine="0" w:firstLineChars="0"/>
        <w:jc w:val="left"/>
        <w:outlineLvl w:val="1"/>
        <w:rPr>
          <w:rFonts w:hint="eastAsia" w:ascii="宋体" w:hAnsi="宋体" w:eastAsia="宋体" w:cs="宋体"/>
          <w:b w:val="0"/>
          <w:sz w:val="32"/>
          <w:szCs w:val="32"/>
          <w:highlight w:val="none"/>
        </w:rPr>
      </w:pPr>
      <w:r>
        <w:rPr>
          <w:rFonts w:hint="eastAsia" w:ascii="宋体" w:hAnsi="宋体" w:eastAsia="宋体" w:cs="宋体"/>
          <w:b/>
          <w:sz w:val="32"/>
          <w:szCs w:val="32"/>
          <w:highlight w:val="none"/>
        </w:rPr>
        <w:br w:type="page"/>
      </w:r>
      <w:r>
        <w:rPr>
          <w:rFonts w:hint="eastAsia" w:ascii="宋体" w:hAnsi="宋体" w:eastAsia="宋体" w:cs="宋体"/>
          <w:b/>
          <w:color w:val="000000" w:themeColor="text1"/>
          <w:sz w:val="28"/>
          <w:szCs w:val="24"/>
          <w:highlight w:val="none"/>
          <w:u w:val="none"/>
          <w:lang w:val="en-US" w:eastAsia="zh-CN"/>
          <w14:textFill>
            <w14:solidFill>
              <w14:schemeClr w14:val="tx1"/>
            </w14:solidFill>
          </w14:textFill>
        </w:rPr>
        <w:t>九</w:t>
      </w:r>
      <w:r>
        <w:rPr>
          <w:rFonts w:hint="eastAsia" w:ascii="宋体" w:hAnsi="宋体" w:eastAsia="宋体" w:cs="宋体"/>
          <w:b/>
          <w:i w:val="0"/>
          <w:iCs w:val="0"/>
          <w:color w:val="000000" w:themeColor="text1"/>
          <w:sz w:val="28"/>
          <w:szCs w:val="24"/>
          <w:highlight w:val="none"/>
          <w:u w:val="none"/>
          <w:lang w:val="en-US" w:eastAsia="zh-CN"/>
          <w14:textFill>
            <w14:solidFill>
              <w14:schemeClr w14:val="tx1"/>
            </w14:solidFill>
          </w14:textFill>
        </w:rPr>
        <w:t>、残疾人福利性单位声明函（如有）</w:t>
      </w:r>
    </w:p>
    <w:p w14:paraId="5619FFB4">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kern w:val="2"/>
          <w:sz w:val="32"/>
          <w:szCs w:val="32"/>
          <w:highlight w:val="none"/>
          <w:lang w:val="en-US" w:eastAsia="zh-CN"/>
        </w:rPr>
      </w:pPr>
      <w:r>
        <w:rPr>
          <w:rFonts w:hint="eastAsia" w:ascii="宋体" w:hAnsi="宋体" w:eastAsia="宋体" w:cs="宋体"/>
          <w:b w:val="0"/>
          <w:bCs w:val="0"/>
          <w:kern w:val="2"/>
          <w:sz w:val="32"/>
          <w:szCs w:val="32"/>
          <w:highlight w:val="none"/>
          <w:lang w:val="en-US" w:eastAsia="zh-CN"/>
        </w:rPr>
        <w:t>残疾人福利性单位声明函</w:t>
      </w:r>
    </w:p>
    <w:p w14:paraId="2B45C2B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highlight w:val="none"/>
        </w:rPr>
        <w:t>本单位郑重声明</w:t>
      </w:r>
      <w:r>
        <w:rPr>
          <w:rFonts w:hint="eastAsia" w:ascii="宋体" w:hAnsi="宋体" w:eastAsia="宋体" w:cs="宋体"/>
          <w:sz w:val="24"/>
          <w:highlight w:val="none"/>
          <w:lang w:eastAsia="zh-CN"/>
        </w:rPr>
        <w:t>，</w:t>
      </w:r>
      <w:r>
        <w:rPr>
          <w:rFonts w:hint="eastAsia" w:ascii="宋体" w:hAnsi="宋体" w:eastAsia="宋体" w:cs="宋体"/>
          <w:sz w:val="24"/>
          <w:highlight w:val="none"/>
        </w:rPr>
        <w:t>根据《财政部 民政部 中国残疾人联合会关于促进残疾人就业政府采购政策的通知》（财库〔2017〕141号）的规定</w:t>
      </w:r>
      <w:r>
        <w:rPr>
          <w:rFonts w:hint="eastAsia" w:ascii="宋体" w:hAnsi="宋体" w:eastAsia="宋体" w:cs="宋体"/>
          <w:sz w:val="24"/>
          <w:highlight w:val="none"/>
          <w:lang w:eastAsia="zh-CN"/>
        </w:rPr>
        <w:t>，</w:t>
      </w:r>
      <w:r>
        <w:rPr>
          <w:rFonts w:hint="eastAsia" w:ascii="宋体" w:hAnsi="宋体" w:eastAsia="宋体" w:cs="宋体"/>
          <w:sz w:val="24"/>
          <w:highlight w:val="none"/>
        </w:rPr>
        <w:t>本单位为符合条件的残疾人福利性单位</w:t>
      </w:r>
      <w:r>
        <w:rPr>
          <w:rFonts w:hint="eastAsia" w:ascii="宋体" w:hAnsi="宋体" w:eastAsia="宋体" w:cs="宋体"/>
          <w:sz w:val="24"/>
          <w:highlight w:val="none"/>
          <w:lang w:eastAsia="zh-CN"/>
        </w:rPr>
        <w:t>，</w:t>
      </w:r>
      <w:r>
        <w:rPr>
          <w:rFonts w:hint="eastAsia" w:ascii="宋体" w:hAnsi="宋体" w:eastAsia="宋体" w:cs="宋体"/>
          <w:sz w:val="24"/>
          <w:szCs w:val="24"/>
          <w:highlight w:val="none"/>
        </w:rPr>
        <w:t>参加</w:t>
      </w:r>
      <w:r>
        <w:rPr>
          <w:rFonts w:hint="eastAsia" w:ascii="宋体" w:hAnsi="宋体" w:eastAsia="宋体" w:cs="宋体"/>
          <w:sz w:val="24"/>
          <w:szCs w:val="24"/>
          <w:highlight w:val="none"/>
          <w:u w:val="single"/>
          <w:lang w:val="en-US" w:eastAsia="zh-CN"/>
        </w:rPr>
        <w:t>XXXXXXXXXXXXXXXXXXXXXXXXX</w:t>
      </w:r>
      <w:r>
        <w:rPr>
          <w:rFonts w:hint="eastAsia" w:ascii="宋体" w:hAnsi="宋体" w:eastAsia="宋体" w:cs="宋体"/>
          <w:sz w:val="24"/>
          <w:szCs w:val="24"/>
          <w:highlight w:val="none"/>
          <w:u w:val="none"/>
        </w:rPr>
        <w:t>（单位名称）</w:t>
      </w:r>
      <w:r>
        <w:rPr>
          <w:rFonts w:hint="eastAsia" w:ascii="宋体" w:hAnsi="宋体" w:eastAsia="宋体" w:cs="宋体"/>
          <w:sz w:val="24"/>
          <w:szCs w:val="24"/>
          <w:highlight w:val="none"/>
        </w:rPr>
        <w:t>采购编号为</w:t>
      </w:r>
      <w:r>
        <w:rPr>
          <w:rFonts w:hint="eastAsia" w:ascii="宋体" w:hAnsi="宋体" w:eastAsia="宋体" w:cs="宋体"/>
          <w:sz w:val="24"/>
          <w:szCs w:val="24"/>
          <w:highlight w:val="none"/>
          <w:u w:val="single"/>
          <w:lang w:val="en-US" w:eastAsia="zh-CN"/>
        </w:rPr>
        <w:t>XXXXXXXXXXXXXXXXXXXXXXXXX</w:t>
      </w:r>
      <w:r>
        <w:rPr>
          <w:rFonts w:hint="eastAsia" w:ascii="宋体" w:hAnsi="宋体" w:eastAsia="宋体" w:cs="宋体"/>
          <w:sz w:val="24"/>
          <w:szCs w:val="24"/>
          <w:highlight w:val="none"/>
          <w:u w:val="none"/>
          <w:lang w:eastAsia="zh-CN"/>
        </w:rPr>
        <w:t>项目</w:t>
      </w:r>
      <w:r>
        <w:rPr>
          <w:rFonts w:hint="eastAsia" w:ascii="宋体" w:hAnsi="宋体" w:eastAsia="宋体" w:cs="宋体"/>
          <w:sz w:val="24"/>
          <w:szCs w:val="24"/>
          <w:highlight w:val="none"/>
          <w:u w:val="none"/>
        </w:rPr>
        <w:t>（分包号：</w:t>
      </w:r>
      <w:r>
        <w:rPr>
          <w:rFonts w:hint="eastAsia" w:ascii="宋体" w:hAnsi="宋体" w:eastAsia="宋体" w:cs="宋体"/>
          <w:sz w:val="24"/>
          <w:szCs w:val="24"/>
          <w:highlight w:val="none"/>
          <w:u w:val="single"/>
          <w:lang w:val="en-US" w:eastAsia="zh-CN"/>
        </w:rPr>
        <w:t>XXX</w:t>
      </w:r>
      <w:r>
        <w:rPr>
          <w:rFonts w:hint="eastAsia" w:ascii="宋体" w:hAnsi="宋体" w:eastAsia="宋体" w:cs="宋体"/>
          <w:sz w:val="24"/>
          <w:szCs w:val="24"/>
          <w:highlight w:val="none"/>
          <w:u w:val="none"/>
          <w:lang w:eastAsia="zh-CN"/>
        </w:rPr>
        <w:t>）</w:t>
      </w:r>
      <w:r>
        <w:rPr>
          <w:rFonts w:hint="eastAsia" w:ascii="宋体" w:hAnsi="宋体" w:eastAsia="宋体" w:cs="宋体"/>
          <w:sz w:val="24"/>
          <w:szCs w:val="24"/>
          <w:highlight w:val="none"/>
        </w:rPr>
        <w:t>的采购活动</w:t>
      </w:r>
      <w:r>
        <w:rPr>
          <w:rFonts w:hint="eastAsia" w:ascii="宋体" w:hAnsi="宋体" w:eastAsia="宋体" w:cs="宋体"/>
          <w:sz w:val="24"/>
          <w:highlight w:val="none"/>
          <w:lang w:eastAsia="zh-CN"/>
        </w:rPr>
        <w:t>，</w:t>
      </w:r>
      <w:r>
        <w:rPr>
          <w:rFonts w:hint="eastAsia" w:ascii="宋体" w:hAnsi="宋体" w:eastAsia="宋体" w:cs="宋体"/>
          <w:sz w:val="24"/>
          <w:szCs w:val="24"/>
          <w:highlight w:val="none"/>
        </w:rPr>
        <w:t>服务全部由</w:t>
      </w:r>
      <w:r>
        <w:rPr>
          <w:rFonts w:hint="eastAsia" w:ascii="宋体" w:hAnsi="宋体" w:eastAsia="宋体" w:cs="宋体"/>
          <w:sz w:val="24"/>
          <w:szCs w:val="24"/>
          <w:highlight w:val="none"/>
          <w:lang w:eastAsia="zh-CN"/>
        </w:rPr>
        <w:t>本单位提供</w:t>
      </w:r>
      <w:r>
        <w:rPr>
          <w:rFonts w:hint="eastAsia" w:ascii="宋体" w:hAnsi="宋体" w:eastAsia="宋体" w:cs="宋体"/>
          <w:sz w:val="24"/>
          <w:szCs w:val="21"/>
          <w:highlight w:val="none"/>
        </w:rPr>
        <w:t>。</w:t>
      </w:r>
    </w:p>
    <w:p w14:paraId="641C6A2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本单位对上述声明的真实性负责</w:t>
      </w:r>
      <w:r>
        <w:rPr>
          <w:rFonts w:hint="eastAsia" w:ascii="宋体" w:hAnsi="宋体" w:eastAsia="宋体" w:cs="宋体"/>
          <w:sz w:val="24"/>
          <w:highlight w:val="none"/>
          <w:lang w:eastAsia="zh-CN"/>
        </w:rPr>
        <w:t>，</w:t>
      </w:r>
      <w:r>
        <w:rPr>
          <w:rFonts w:hint="eastAsia" w:ascii="宋体" w:hAnsi="宋体" w:eastAsia="宋体" w:cs="宋体"/>
          <w:sz w:val="24"/>
          <w:highlight w:val="none"/>
        </w:rPr>
        <w:t>如有虚假</w:t>
      </w:r>
      <w:r>
        <w:rPr>
          <w:rFonts w:hint="eastAsia" w:ascii="宋体" w:hAnsi="宋体" w:eastAsia="宋体" w:cs="宋体"/>
          <w:sz w:val="24"/>
          <w:highlight w:val="none"/>
          <w:lang w:eastAsia="zh-CN"/>
        </w:rPr>
        <w:t>，</w:t>
      </w:r>
      <w:r>
        <w:rPr>
          <w:rFonts w:hint="eastAsia" w:ascii="宋体" w:hAnsi="宋体" w:eastAsia="宋体" w:cs="宋体"/>
          <w:sz w:val="24"/>
          <w:highlight w:val="none"/>
        </w:rPr>
        <w:t>将依法承担相应责任。</w:t>
      </w:r>
    </w:p>
    <w:p w14:paraId="0C9557E2">
      <w:pPr>
        <w:pStyle w:val="3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lang w:eastAsia="zh-CN"/>
        </w:rPr>
      </w:pPr>
    </w:p>
    <w:p w14:paraId="54219C5D">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highlight w:val="none"/>
          <w:lang w:eastAsia="zh-CN"/>
        </w:rPr>
      </w:pPr>
    </w:p>
    <w:p w14:paraId="3D01DA3A">
      <w:pPr>
        <w:keepNext w:val="0"/>
        <w:keepLines w:val="0"/>
        <w:pageBreakBefore w:val="0"/>
        <w:kinsoku/>
        <w:wordWrap/>
        <w:overflowPunct/>
        <w:topLinePunct w:val="0"/>
        <w:autoSpaceDE/>
        <w:autoSpaceDN/>
        <w:bidi w:val="0"/>
        <w:adjustRightInd w:val="0"/>
        <w:snapToGrid w:val="0"/>
        <w:spacing w:line="360" w:lineRule="auto"/>
        <w:ind w:right="180" w:firstLine="360" w:firstLineChars="15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企业名称</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（加盖电子公章）</w:t>
      </w:r>
    </w:p>
    <w:p w14:paraId="3E6F1BED">
      <w:pPr>
        <w:keepNext w:val="0"/>
        <w:keepLines w:val="0"/>
        <w:pageBreakBefore w:val="0"/>
        <w:kinsoku/>
        <w:wordWrap/>
        <w:overflowPunct/>
        <w:topLinePunct w:val="0"/>
        <w:autoSpaceDE/>
        <w:autoSpaceDN/>
        <w:bidi w:val="0"/>
        <w:adjustRightInd w:val="0"/>
        <w:snapToGrid w:val="0"/>
        <w:spacing w:line="360" w:lineRule="auto"/>
        <w:ind w:firstLine="6000" w:firstLineChars="2500"/>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日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期：</w:t>
      </w:r>
    </w:p>
    <w:p w14:paraId="486C5AD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highlight w:val="none"/>
        </w:rPr>
      </w:pPr>
    </w:p>
    <w:p w14:paraId="196C077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备注：</w:t>
      </w:r>
    </w:p>
    <w:p w14:paraId="63A003A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sz w:val="24"/>
          <w:highlight w:val="none"/>
          <w:lang w:val="en-US" w:eastAsia="zh-CN"/>
        </w:rPr>
        <w:t>.</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如不提供此声明函</w:t>
      </w:r>
      <w:r>
        <w:rPr>
          <w:rFonts w:hint="eastAsia" w:ascii="宋体" w:hAnsi="宋体" w:eastAsia="宋体" w:cs="宋体"/>
          <w:sz w:val="24"/>
          <w:highlight w:val="none"/>
          <w:lang w:eastAsia="zh-CN"/>
        </w:rPr>
        <w:t>，</w:t>
      </w:r>
      <w:r>
        <w:rPr>
          <w:rFonts w:hint="eastAsia" w:ascii="宋体" w:hAnsi="宋体" w:eastAsia="宋体" w:cs="宋体"/>
          <w:sz w:val="24"/>
          <w:highlight w:val="none"/>
        </w:rPr>
        <w:t>价格将不</w:t>
      </w:r>
      <w:r>
        <w:rPr>
          <w:rFonts w:hint="eastAsia" w:ascii="宋体" w:hAnsi="宋体" w:eastAsia="宋体" w:cs="宋体"/>
          <w:sz w:val="24"/>
          <w:highlight w:val="none"/>
          <w:lang w:eastAsia="zh-CN"/>
        </w:rPr>
        <w:t>作</w:t>
      </w:r>
      <w:r>
        <w:rPr>
          <w:rFonts w:hint="eastAsia" w:ascii="宋体" w:hAnsi="宋体" w:eastAsia="宋体" w:cs="宋体"/>
          <w:sz w:val="24"/>
          <w:highlight w:val="none"/>
        </w:rPr>
        <w:t>相应扣除。</w:t>
      </w:r>
    </w:p>
    <w:p w14:paraId="4E3E326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2</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中标人为残疾人福利</w:t>
      </w:r>
      <w:r>
        <w:rPr>
          <w:rFonts w:hint="eastAsia" w:ascii="宋体" w:hAnsi="宋体" w:eastAsia="宋体" w:cs="宋体"/>
          <w:sz w:val="24"/>
          <w:highlight w:val="none"/>
          <w:lang w:val="en-US" w:eastAsia="zh-CN"/>
        </w:rPr>
        <w:t>性</w:t>
      </w:r>
      <w:r>
        <w:rPr>
          <w:rFonts w:hint="eastAsia" w:ascii="宋体" w:hAnsi="宋体" w:eastAsia="宋体" w:cs="宋体"/>
          <w:sz w:val="24"/>
          <w:highlight w:val="none"/>
        </w:rPr>
        <w:t>单位的</w:t>
      </w:r>
      <w:r>
        <w:rPr>
          <w:rFonts w:hint="eastAsia" w:ascii="宋体" w:hAnsi="宋体" w:eastAsia="宋体" w:cs="宋体"/>
          <w:sz w:val="24"/>
          <w:highlight w:val="none"/>
          <w:lang w:eastAsia="zh-CN"/>
        </w:rPr>
        <w:t>，</w:t>
      </w:r>
      <w:r>
        <w:rPr>
          <w:rFonts w:hint="eastAsia" w:ascii="宋体" w:hAnsi="宋体" w:eastAsia="宋体" w:cs="宋体"/>
          <w:sz w:val="24"/>
          <w:highlight w:val="none"/>
        </w:rPr>
        <w:t>此声明函将随中标结果同时公告</w:t>
      </w:r>
      <w:r>
        <w:rPr>
          <w:rFonts w:hint="eastAsia" w:ascii="宋体" w:hAnsi="宋体" w:eastAsia="宋体" w:cs="宋体"/>
          <w:sz w:val="24"/>
          <w:highlight w:val="none"/>
          <w:lang w:eastAsia="zh-CN"/>
        </w:rPr>
        <w:t>，</w:t>
      </w:r>
      <w:r>
        <w:rPr>
          <w:rFonts w:hint="eastAsia" w:ascii="宋体" w:hAnsi="宋体" w:eastAsia="宋体" w:cs="宋体"/>
          <w:sz w:val="24"/>
          <w:highlight w:val="none"/>
        </w:rPr>
        <w:t>接受社会监督</w:t>
      </w:r>
      <w:r>
        <w:rPr>
          <w:rFonts w:hint="eastAsia" w:ascii="宋体" w:hAnsi="宋体" w:eastAsia="宋体" w:cs="宋体"/>
          <w:sz w:val="24"/>
          <w:highlight w:val="none"/>
          <w:lang w:eastAsia="zh-CN"/>
        </w:rPr>
        <w:t>。</w:t>
      </w:r>
    </w:p>
    <w:p w14:paraId="26905CFF">
      <w:pPr>
        <w:pStyle w:val="28"/>
        <w:rPr>
          <w:rFonts w:hint="eastAsia"/>
          <w:highlight w:val="none"/>
        </w:rPr>
      </w:pPr>
    </w:p>
    <w:p w14:paraId="28C7AD34">
      <w:pPr>
        <w:pStyle w:val="28"/>
        <w:rPr>
          <w:highlight w:val="none"/>
        </w:rPr>
      </w:pPr>
    </w:p>
    <w:sectPr>
      <w:footerReference r:id="rId6" w:type="first"/>
      <w:footerReference r:id="rId5" w:type="default"/>
      <w:pgSz w:w="11906" w:h="16838"/>
      <w:pgMar w:top="1417" w:right="1417" w:bottom="1417" w:left="1417" w:header="851" w:footer="992" w:gutter="0"/>
      <w:pgNumType w:fmt="decimal" w:start="2"/>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新宋体">
    <w:panose1 w:val="02010609030101010101"/>
    <w:charset w:val="86"/>
    <w:family w:val="modern"/>
    <w:pitch w:val="default"/>
    <w:sig w:usb0="00000203" w:usb1="288F0000" w:usb2="0000000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B4C0F">
    <w:pPr>
      <w:pStyle w:val="1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486C53">
                          <w:pPr>
                            <w:pStyle w:val="19"/>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42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0486C53">
                    <w:pPr>
                      <w:pStyle w:val="19"/>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42</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86C8AB">
    <w:pPr>
      <w:pStyle w:val="1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8DDE83">
                          <w:pPr>
                            <w:pStyle w:val="1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C8DDE83">
                    <w:pPr>
                      <w:pStyle w:val="1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1D610C">
    <w:pPr>
      <w:pStyle w:val="20"/>
      <w:jc w:val="right"/>
    </w:pPr>
    <w:r>
      <w:rPr>
        <w:rFonts w:hint="eastAsia"/>
      </w:rPr>
      <w:t>江苏苏建工程项目管理咨询有限公司</w:t>
    </w:r>
  </w:p>
  <w:p w14:paraId="661B348B">
    <w:pPr>
      <w:pStyle w:val="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0F545C">
    <w:pPr>
      <w:pStyle w:val="20"/>
      <w:jc w:val="right"/>
      <w:rPr>
        <w:rFonts w:hint="eastAsia"/>
      </w:rPr>
    </w:pPr>
    <w:r>
      <w:rPr>
        <w:rFonts w:hint="eastAsia"/>
      </w:rPr>
      <w:t>江苏苏建工程项目管理咨询有限公司</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doNotDisplayPageBoundaries w:val="1"/>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YxMDIxZTA2YTg0OTJiOTA1M2ZlYWU4MzBiOTA1NDkifQ=="/>
    <w:docVar w:name="KSO_WPS_MARK_KEY" w:val="3f57505e-a8e9-48db-82fc-eae7d89bb29f"/>
  </w:docVars>
  <w:rsids>
    <w:rsidRoot w:val="00DC405E"/>
    <w:rsid w:val="00002D35"/>
    <w:rsid w:val="000052B5"/>
    <w:rsid w:val="000116F6"/>
    <w:rsid w:val="000146E8"/>
    <w:rsid w:val="00014B56"/>
    <w:rsid w:val="00015CA8"/>
    <w:rsid w:val="0002068A"/>
    <w:rsid w:val="00025BD9"/>
    <w:rsid w:val="00027400"/>
    <w:rsid w:val="0002762B"/>
    <w:rsid w:val="000341B4"/>
    <w:rsid w:val="000344B2"/>
    <w:rsid w:val="0003701F"/>
    <w:rsid w:val="000406BB"/>
    <w:rsid w:val="00046578"/>
    <w:rsid w:val="00047CE1"/>
    <w:rsid w:val="00067390"/>
    <w:rsid w:val="000705C9"/>
    <w:rsid w:val="00071F69"/>
    <w:rsid w:val="00073341"/>
    <w:rsid w:val="00073CF8"/>
    <w:rsid w:val="000747C8"/>
    <w:rsid w:val="00076F6F"/>
    <w:rsid w:val="000772EF"/>
    <w:rsid w:val="00085773"/>
    <w:rsid w:val="00086140"/>
    <w:rsid w:val="00087735"/>
    <w:rsid w:val="000878F4"/>
    <w:rsid w:val="00090514"/>
    <w:rsid w:val="0009141F"/>
    <w:rsid w:val="0009372A"/>
    <w:rsid w:val="00095461"/>
    <w:rsid w:val="000967F1"/>
    <w:rsid w:val="000A11F6"/>
    <w:rsid w:val="000A1B1C"/>
    <w:rsid w:val="000A4936"/>
    <w:rsid w:val="000A6B5E"/>
    <w:rsid w:val="000A7685"/>
    <w:rsid w:val="000B1485"/>
    <w:rsid w:val="000B3761"/>
    <w:rsid w:val="000B384C"/>
    <w:rsid w:val="000B41A1"/>
    <w:rsid w:val="000B4DA4"/>
    <w:rsid w:val="000B6772"/>
    <w:rsid w:val="000C221A"/>
    <w:rsid w:val="000C2CAF"/>
    <w:rsid w:val="000C34E3"/>
    <w:rsid w:val="000D0595"/>
    <w:rsid w:val="000D15D5"/>
    <w:rsid w:val="000D2D5C"/>
    <w:rsid w:val="000E2DA7"/>
    <w:rsid w:val="000E4560"/>
    <w:rsid w:val="000E5EB3"/>
    <w:rsid w:val="000E6B8F"/>
    <w:rsid w:val="000E7A77"/>
    <w:rsid w:val="000F2DBD"/>
    <w:rsid w:val="00103897"/>
    <w:rsid w:val="001046FA"/>
    <w:rsid w:val="0010597E"/>
    <w:rsid w:val="00106F30"/>
    <w:rsid w:val="00116D95"/>
    <w:rsid w:val="001207DE"/>
    <w:rsid w:val="00120CB4"/>
    <w:rsid w:val="001224A1"/>
    <w:rsid w:val="001226C4"/>
    <w:rsid w:val="0012332D"/>
    <w:rsid w:val="001256FB"/>
    <w:rsid w:val="00125D61"/>
    <w:rsid w:val="0013062D"/>
    <w:rsid w:val="0013582B"/>
    <w:rsid w:val="00143162"/>
    <w:rsid w:val="00143550"/>
    <w:rsid w:val="00146A65"/>
    <w:rsid w:val="0015068A"/>
    <w:rsid w:val="0015754F"/>
    <w:rsid w:val="00160605"/>
    <w:rsid w:val="0016275E"/>
    <w:rsid w:val="001627CB"/>
    <w:rsid w:val="001664F0"/>
    <w:rsid w:val="0016730A"/>
    <w:rsid w:val="00167317"/>
    <w:rsid w:val="0017159A"/>
    <w:rsid w:val="00172E50"/>
    <w:rsid w:val="001730FA"/>
    <w:rsid w:val="001775B7"/>
    <w:rsid w:val="00177EE5"/>
    <w:rsid w:val="00180DA0"/>
    <w:rsid w:val="001822CE"/>
    <w:rsid w:val="0018271C"/>
    <w:rsid w:val="0018467E"/>
    <w:rsid w:val="00190317"/>
    <w:rsid w:val="00191450"/>
    <w:rsid w:val="00191FE2"/>
    <w:rsid w:val="001934F9"/>
    <w:rsid w:val="00193675"/>
    <w:rsid w:val="00193DA5"/>
    <w:rsid w:val="00193DED"/>
    <w:rsid w:val="001965D7"/>
    <w:rsid w:val="001970D2"/>
    <w:rsid w:val="001A2BB6"/>
    <w:rsid w:val="001A3839"/>
    <w:rsid w:val="001A470C"/>
    <w:rsid w:val="001A580C"/>
    <w:rsid w:val="001A7D63"/>
    <w:rsid w:val="001B485C"/>
    <w:rsid w:val="001C2D51"/>
    <w:rsid w:val="001C3D8D"/>
    <w:rsid w:val="001C484F"/>
    <w:rsid w:val="001C5234"/>
    <w:rsid w:val="001D04CE"/>
    <w:rsid w:val="001D1BFB"/>
    <w:rsid w:val="001D1F60"/>
    <w:rsid w:val="001D4A0F"/>
    <w:rsid w:val="001D742F"/>
    <w:rsid w:val="001E2F47"/>
    <w:rsid w:val="001E3FDF"/>
    <w:rsid w:val="001E5AC4"/>
    <w:rsid w:val="00201D93"/>
    <w:rsid w:val="00205B2C"/>
    <w:rsid w:val="00215A96"/>
    <w:rsid w:val="002168CC"/>
    <w:rsid w:val="00216C53"/>
    <w:rsid w:val="00223B3E"/>
    <w:rsid w:val="0022464B"/>
    <w:rsid w:val="00225307"/>
    <w:rsid w:val="00226378"/>
    <w:rsid w:val="00230CD9"/>
    <w:rsid w:val="00231881"/>
    <w:rsid w:val="0023379B"/>
    <w:rsid w:val="002349BC"/>
    <w:rsid w:val="00245C38"/>
    <w:rsid w:val="00247724"/>
    <w:rsid w:val="00250654"/>
    <w:rsid w:val="00250F29"/>
    <w:rsid w:val="00251B06"/>
    <w:rsid w:val="002545D3"/>
    <w:rsid w:val="00255410"/>
    <w:rsid w:val="0025658B"/>
    <w:rsid w:val="00256909"/>
    <w:rsid w:val="002632B3"/>
    <w:rsid w:val="00270CBA"/>
    <w:rsid w:val="00270E44"/>
    <w:rsid w:val="00272069"/>
    <w:rsid w:val="00272434"/>
    <w:rsid w:val="00275CAC"/>
    <w:rsid w:val="00283925"/>
    <w:rsid w:val="002851FD"/>
    <w:rsid w:val="002903DC"/>
    <w:rsid w:val="00293EA8"/>
    <w:rsid w:val="00294A53"/>
    <w:rsid w:val="002951EA"/>
    <w:rsid w:val="002A0338"/>
    <w:rsid w:val="002A1DC1"/>
    <w:rsid w:val="002B1186"/>
    <w:rsid w:val="002B14D3"/>
    <w:rsid w:val="002B6328"/>
    <w:rsid w:val="002B6B6F"/>
    <w:rsid w:val="002C2CAF"/>
    <w:rsid w:val="002C41D8"/>
    <w:rsid w:val="002C4F8A"/>
    <w:rsid w:val="002C54D2"/>
    <w:rsid w:val="002C633D"/>
    <w:rsid w:val="002D239F"/>
    <w:rsid w:val="002D398B"/>
    <w:rsid w:val="002D5351"/>
    <w:rsid w:val="002D6CE1"/>
    <w:rsid w:val="002E0B10"/>
    <w:rsid w:val="002E7AD2"/>
    <w:rsid w:val="002F47F9"/>
    <w:rsid w:val="002F498C"/>
    <w:rsid w:val="002F6745"/>
    <w:rsid w:val="00302665"/>
    <w:rsid w:val="00304DC3"/>
    <w:rsid w:val="00305994"/>
    <w:rsid w:val="00311172"/>
    <w:rsid w:val="00311A26"/>
    <w:rsid w:val="00311A35"/>
    <w:rsid w:val="0031453D"/>
    <w:rsid w:val="00314D38"/>
    <w:rsid w:val="00317FD2"/>
    <w:rsid w:val="00320BEE"/>
    <w:rsid w:val="0033046D"/>
    <w:rsid w:val="00330B60"/>
    <w:rsid w:val="00337586"/>
    <w:rsid w:val="0034270B"/>
    <w:rsid w:val="00345211"/>
    <w:rsid w:val="003460D7"/>
    <w:rsid w:val="00350252"/>
    <w:rsid w:val="0035029D"/>
    <w:rsid w:val="00351890"/>
    <w:rsid w:val="00353263"/>
    <w:rsid w:val="003578FB"/>
    <w:rsid w:val="00361766"/>
    <w:rsid w:val="003700B0"/>
    <w:rsid w:val="00371CE0"/>
    <w:rsid w:val="00372210"/>
    <w:rsid w:val="00372D72"/>
    <w:rsid w:val="00375C91"/>
    <w:rsid w:val="0037632B"/>
    <w:rsid w:val="00377337"/>
    <w:rsid w:val="00382DEE"/>
    <w:rsid w:val="003846CD"/>
    <w:rsid w:val="00386B4D"/>
    <w:rsid w:val="00392E36"/>
    <w:rsid w:val="003A0906"/>
    <w:rsid w:val="003A5208"/>
    <w:rsid w:val="003A5C7D"/>
    <w:rsid w:val="003B088D"/>
    <w:rsid w:val="003B0C7F"/>
    <w:rsid w:val="003B15F3"/>
    <w:rsid w:val="003B7CF7"/>
    <w:rsid w:val="003C1377"/>
    <w:rsid w:val="003C468C"/>
    <w:rsid w:val="003D0404"/>
    <w:rsid w:val="003D29E9"/>
    <w:rsid w:val="003E5701"/>
    <w:rsid w:val="003E602B"/>
    <w:rsid w:val="003E67E7"/>
    <w:rsid w:val="003F467E"/>
    <w:rsid w:val="003F4EE6"/>
    <w:rsid w:val="003F585D"/>
    <w:rsid w:val="003F7F85"/>
    <w:rsid w:val="004029E6"/>
    <w:rsid w:val="00412545"/>
    <w:rsid w:val="00412790"/>
    <w:rsid w:val="00412EAF"/>
    <w:rsid w:val="004144D1"/>
    <w:rsid w:val="004167E1"/>
    <w:rsid w:val="00417D03"/>
    <w:rsid w:val="00417ED2"/>
    <w:rsid w:val="004251CE"/>
    <w:rsid w:val="00430988"/>
    <w:rsid w:val="0043115D"/>
    <w:rsid w:val="0043155F"/>
    <w:rsid w:val="0043196B"/>
    <w:rsid w:val="00433FF9"/>
    <w:rsid w:val="00435862"/>
    <w:rsid w:val="00435FE3"/>
    <w:rsid w:val="00437022"/>
    <w:rsid w:val="00440BE0"/>
    <w:rsid w:val="00445AA4"/>
    <w:rsid w:val="004462F8"/>
    <w:rsid w:val="004501A0"/>
    <w:rsid w:val="00452754"/>
    <w:rsid w:val="00456EC8"/>
    <w:rsid w:val="00462D03"/>
    <w:rsid w:val="00463DEE"/>
    <w:rsid w:val="0046550B"/>
    <w:rsid w:val="00467577"/>
    <w:rsid w:val="00471871"/>
    <w:rsid w:val="00472349"/>
    <w:rsid w:val="00472746"/>
    <w:rsid w:val="004813D2"/>
    <w:rsid w:val="004840A5"/>
    <w:rsid w:val="0048734D"/>
    <w:rsid w:val="0049236F"/>
    <w:rsid w:val="004923A0"/>
    <w:rsid w:val="00493658"/>
    <w:rsid w:val="00494FC8"/>
    <w:rsid w:val="004A06D4"/>
    <w:rsid w:val="004A22D8"/>
    <w:rsid w:val="004A6541"/>
    <w:rsid w:val="004A6C27"/>
    <w:rsid w:val="004A6C47"/>
    <w:rsid w:val="004A7ED8"/>
    <w:rsid w:val="004B0EB7"/>
    <w:rsid w:val="004B2D8C"/>
    <w:rsid w:val="004B5B9C"/>
    <w:rsid w:val="004C3D97"/>
    <w:rsid w:val="004C7102"/>
    <w:rsid w:val="004D0B4F"/>
    <w:rsid w:val="004D0E3B"/>
    <w:rsid w:val="004D35E7"/>
    <w:rsid w:val="004D4BA0"/>
    <w:rsid w:val="004E0863"/>
    <w:rsid w:val="004E0B63"/>
    <w:rsid w:val="004E2611"/>
    <w:rsid w:val="004E56B3"/>
    <w:rsid w:val="004E616D"/>
    <w:rsid w:val="004F29A3"/>
    <w:rsid w:val="004F2D79"/>
    <w:rsid w:val="004F73BD"/>
    <w:rsid w:val="004F78AB"/>
    <w:rsid w:val="005018C1"/>
    <w:rsid w:val="00505871"/>
    <w:rsid w:val="0051154D"/>
    <w:rsid w:val="00512564"/>
    <w:rsid w:val="005125B1"/>
    <w:rsid w:val="00512B91"/>
    <w:rsid w:val="005151E2"/>
    <w:rsid w:val="0051558D"/>
    <w:rsid w:val="00516848"/>
    <w:rsid w:val="00516A1C"/>
    <w:rsid w:val="0052368E"/>
    <w:rsid w:val="0052509A"/>
    <w:rsid w:val="00530836"/>
    <w:rsid w:val="005344AA"/>
    <w:rsid w:val="00536A3F"/>
    <w:rsid w:val="00537E1F"/>
    <w:rsid w:val="00540343"/>
    <w:rsid w:val="00540BF3"/>
    <w:rsid w:val="00542816"/>
    <w:rsid w:val="005452AE"/>
    <w:rsid w:val="00547006"/>
    <w:rsid w:val="005522AD"/>
    <w:rsid w:val="00553244"/>
    <w:rsid w:val="00553411"/>
    <w:rsid w:val="00554099"/>
    <w:rsid w:val="00554A81"/>
    <w:rsid w:val="00556CA5"/>
    <w:rsid w:val="00557350"/>
    <w:rsid w:val="005600AB"/>
    <w:rsid w:val="00560CA4"/>
    <w:rsid w:val="00561D7B"/>
    <w:rsid w:val="00566CAA"/>
    <w:rsid w:val="00566DD8"/>
    <w:rsid w:val="00572003"/>
    <w:rsid w:val="005729BF"/>
    <w:rsid w:val="005747D5"/>
    <w:rsid w:val="00575B20"/>
    <w:rsid w:val="0057612C"/>
    <w:rsid w:val="00577444"/>
    <w:rsid w:val="00577718"/>
    <w:rsid w:val="00586ECB"/>
    <w:rsid w:val="005948CF"/>
    <w:rsid w:val="00594CF3"/>
    <w:rsid w:val="00595CAC"/>
    <w:rsid w:val="005970A3"/>
    <w:rsid w:val="005A2B33"/>
    <w:rsid w:val="005A2D0C"/>
    <w:rsid w:val="005A5937"/>
    <w:rsid w:val="005B2F9A"/>
    <w:rsid w:val="005B3CD9"/>
    <w:rsid w:val="005B4309"/>
    <w:rsid w:val="005B6D64"/>
    <w:rsid w:val="005C0241"/>
    <w:rsid w:val="005C048B"/>
    <w:rsid w:val="005C122C"/>
    <w:rsid w:val="005C27D5"/>
    <w:rsid w:val="005C4E0F"/>
    <w:rsid w:val="005C6041"/>
    <w:rsid w:val="005C6404"/>
    <w:rsid w:val="005D0ABD"/>
    <w:rsid w:val="005D28D7"/>
    <w:rsid w:val="005E1D2B"/>
    <w:rsid w:val="005E3DDA"/>
    <w:rsid w:val="005E47F8"/>
    <w:rsid w:val="005E4DAE"/>
    <w:rsid w:val="005E5573"/>
    <w:rsid w:val="006002F7"/>
    <w:rsid w:val="0060371D"/>
    <w:rsid w:val="00611522"/>
    <w:rsid w:val="00612EE0"/>
    <w:rsid w:val="0061698A"/>
    <w:rsid w:val="00617BD1"/>
    <w:rsid w:val="00623EB7"/>
    <w:rsid w:val="0062470D"/>
    <w:rsid w:val="00624AEB"/>
    <w:rsid w:val="006269E3"/>
    <w:rsid w:val="00630FDD"/>
    <w:rsid w:val="006343BC"/>
    <w:rsid w:val="00636249"/>
    <w:rsid w:val="0063711F"/>
    <w:rsid w:val="00642096"/>
    <w:rsid w:val="006467D9"/>
    <w:rsid w:val="00650F4C"/>
    <w:rsid w:val="00652CCA"/>
    <w:rsid w:val="00653C6D"/>
    <w:rsid w:val="00654677"/>
    <w:rsid w:val="00655457"/>
    <w:rsid w:val="00661D4E"/>
    <w:rsid w:val="00665F95"/>
    <w:rsid w:val="00670D9E"/>
    <w:rsid w:val="00687025"/>
    <w:rsid w:val="00691490"/>
    <w:rsid w:val="00692827"/>
    <w:rsid w:val="00694AD6"/>
    <w:rsid w:val="00694BCC"/>
    <w:rsid w:val="00695190"/>
    <w:rsid w:val="00696610"/>
    <w:rsid w:val="006A0AAE"/>
    <w:rsid w:val="006A1C76"/>
    <w:rsid w:val="006A20EB"/>
    <w:rsid w:val="006A3075"/>
    <w:rsid w:val="006A6E1E"/>
    <w:rsid w:val="006B04C0"/>
    <w:rsid w:val="006B0A87"/>
    <w:rsid w:val="006B12EC"/>
    <w:rsid w:val="006B262C"/>
    <w:rsid w:val="006B3C77"/>
    <w:rsid w:val="006B41CA"/>
    <w:rsid w:val="006B6570"/>
    <w:rsid w:val="006C0E78"/>
    <w:rsid w:val="006C2522"/>
    <w:rsid w:val="006C5507"/>
    <w:rsid w:val="006D4004"/>
    <w:rsid w:val="006D52A0"/>
    <w:rsid w:val="006E1FDE"/>
    <w:rsid w:val="006E2CDB"/>
    <w:rsid w:val="006E5F20"/>
    <w:rsid w:val="006F12EC"/>
    <w:rsid w:val="006F24E6"/>
    <w:rsid w:val="006F3C87"/>
    <w:rsid w:val="006F4DD0"/>
    <w:rsid w:val="006F551B"/>
    <w:rsid w:val="00703BA8"/>
    <w:rsid w:val="00704BA4"/>
    <w:rsid w:val="0071184D"/>
    <w:rsid w:val="007124A0"/>
    <w:rsid w:val="00712BD7"/>
    <w:rsid w:val="007206A9"/>
    <w:rsid w:val="00720DAE"/>
    <w:rsid w:val="00727147"/>
    <w:rsid w:val="00730A90"/>
    <w:rsid w:val="00734C40"/>
    <w:rsid w:val="00735F39"/>
    <w:rsid w:val="00735F5D"/>
    <w:rsid w:val="007422C0"/>
    <w:rsid w:val="00744B0B"/>
    <w:rsid w:val="0075055E"/>
    <w:rsid w:val="00755137"/>
    <w:rsid w:val="007554B3"/>
    <w:rsid w:val="00755D6A"/>
    <w:rsid w:val="00760990"/>
    <w:rsid w:val="00761310"/>
    <w:rsid w:val="00763422"/>
    <w:rsid w:val="0076496D"/>
    <w:rsid w:val="007656CF"/>
    <w:rsid w:val="00771691"/>
    <w:rsid w:val="00773924"/>
    <w:rsid w:val="00783ECC"/>
    <w:rsid w:val="00784CB8"/>
    <w:rsid w:val="007866D0"/>
    <w:rsid w:val="00786BC8"/>
    <w:rsid w:val="0079017A"/>
    <w:rsid w:val="0079447A"/>
    <w:rsid w:val="00797863"/>
    <w:rsid w:val="00797985"/>
    <w:rsid w:val="00797ED2"/>
    <w:rsid w:val="007A0825"/>
    <w:rsid w:val="007A20EA"/>
    <w:rsid w:val="007A3306"/>
    <w:rsid w:val="007A7A56"/>
    <w:rsid w:val="007A7FE5"/>
    <w:rsid w:val="007B219A"/>
    <w:rsid w:val="007B5769"/>
    <w:rsid w:val="007C25A5"/>
    <w:rsid w:val="007C382D"/>
    <w:rsid w:val="007C6338"/>
    <w:rsid w:val="007D164C"/>
    <w:rsid w:val="007D3078"/>
    <w:rsid w:val="007D4E15"/>
    <w:rsid w:val="007E7A9B"/>
    <w:rsid w:val="007F09B3"/>
    <w:rsid w:val="007F36F9"/>
    <w:rsid w:val="008016B8"/>
    <w:rsid w:val="00806A5E"/>
    <w:rsid w:val="008072BF"/>
    <w:rsid w:val="0081241E"/>
    <w:rsid w:val="00812FB2"/>
    <w:rsid w:val="00813872"/>
    <w:rsid w:val="00814E79"/>
    <w:rsid w:val="00817B5F"/>
    <w:rsid w:val="0082035B"/>
    <w:rsid w:val="008221E7"/>
    <w:rsid w:val="00824467"/>
    <w:rsid w:val="00824C7C"/>
    <w:rsid w:val="00826607"/>
    <w:rsid w:val="0082702E"/>
    <w:rsid w:val="00827302"/>
    <w:rsid w:val="008315B4"/>
    <w:rsid w:val="00837AE3"/>
    <w:rsid w:val="00840F84"/>
    <w:rsid w:val="00841A87"/>
    <w:rsid w:val="008420A0"/>
    <w:rsid w:val="00847177"/>
    <w:rsid w:val="008601CA"/>
    <w:rsid w:val="0086762C"/>
    <w:rsid w:val="00870CC6"/>
    <w:rsid w:val="0087475E"/>
    <w:rsid w:val="00882B64"/>
    <w:rsid w:val="008843E5"/>
    <w:rsid w:val="0088634C"/>
    <w:rsid w:val="00886E55"/>
    <w:rsid w:val="008878D1"/>
    <w:rsid w:val="00887B1B"/>
    <w:rsid w:val="00890B07"/>
    <w:rsid w:val="00891834"/>
    <w:rsid w:val="0089493B"/>
    <w:rsid w:val="0089748C"/>
    <w:rsid w:val="008A0974"/>
    <w:rsid w:val="008A105E"/>
    <w:rsid w:val="008A57C2"/>
    <w:rsid w:val="008B099C"/>
    <w:rsid w:val="008B4C5F"/>
    <w:rsid w:val="008B5B98"/>
    <w:rsid w:val="008B5C8B"/>
    <w:rsid w:val="008C1653"/>
    <w:rsid w:val="008C3692"/>
    <w:rsid w:val="008C540E"/>
    <w:rsid w:val="008C7D47"/>
    <w:rsid w:val="008D4EE8"/>
    <w:rsid w:val="008D5563"/>
    <w:rsid w:val="008D6299"/>
    <w:rsid w:val="008E172A"/>
    <w:rsid w:val="008F1579"/>
    <w:rsid w:val="008F2C8F"/>
    <w:rsid w:val="008F6914"/>
    <w:rsid w:val="0090067F"/>
    <w:rsid w:val="0090308F"/>
    <w:rsid w:val="00907325"/>
    <w:rsid w:val="00913001"/>
    <w:rsid w:val="00914440"/>
    <w:rsid w:val="00915542"/>
    <w:rsid w:val="00915901"/>
    <w:rsid w:val="00915915"/>
    <w:rsid w:val="00921864"/>
    <w:rsid w:val="00924951"/>
    <w:rsid w:val="009256EE"/>
    <w:rsid w:val="009260D8"/>
    <w:rsid w:val="00926259"/>
    <w:rsid w:val="00927438"/>
    <w:rsid w:val="009303F3"/>
    <w:rsid w:val="00932F83"/>
    <w:rsid w:val="0093531E"/>
    <w:rsid w:val="00935E92"/>
    <w:rsid w:val="00940790"/>
    <w:rsid w:val="00941EF0"/>
    <w:rsid w:val="0094227D"/>
    <w:rsid w:val="00942775"/>
    <w:rsid w:val="009462E9"/>
    <w:rsid w:val="00952406"/>
    <w:rsid w:val="009558DD"/>
    <w:rsid w:val="00955B84"/>
    <w:rsid w:val="0095698C"/>
    <w:rsid w:val="0095742C"/>
    <w:rsid w:val="00962017"/>
    <w:rsid w:val="00962836"/>
    <w:rsid w:val="009666AD"/>
    <w:rsid w:val="009668A7"/>
    <w:rsid w:val="00967A97"/>
    <w:rsid w:val="00976FCD"/>
    <w:rsid w:val="00977655"/>
    <w:rsid w:val="009816ED"/>
    <w:rsid w:val="00982F3B"/>
    <w:rsid w:val="0098508E"/>
    <w:rsid w:val="00990869"/>
    <w:rsid w:val="00992BB9"/>
    <w:rsid w:val="0099419F"/>
    <w:rsid w:val="00994564"/>
    <w:rsid w:val="00996757"/>
    <w:rsid w:val="00997F47"/>
    <w:rsid w:val="009A13B3"/>
    <w:rsid w:val="009A2AA3"/>
    <w:rsid w:val="009A3DD5"/>
    <w:rsid w:val="009B464A"/>
    <w:rsid w:val="009B49B0"/>
    <w:rsid w:val="009B49B5"/>
    <w:rsid w:val="009B7992"/>
    <w:rsid w:val="009B7AEB"/>
    <w:rsid w:val="009C1476"/>
    <w:rsid w:val="009C1CA8"/>
    <w:rsid w:val="009C57CA"/>
    <w:rsid w:val="009D14F1"/>
    <w:rsid w:val="009D6973"/>
    <w:rsid w:val="009E3900"/>
    <w:rsid w:val="009E3B0F"/>
    <w:rsid w:val="009E7055"/>
    <w:rsid w:val="009F0A6A"/>
    <w:rsid w:val="009F5B64"/>
    <w:rsid w:val="009F5D8D"/>
    <w:rsid w:val="009F5E5B"/>
    <w:rsid w:val="009F6780"/>
    <w:rsid w:val="00A05D43"/>
    <w:rsid w:val="00A06852"/>
    <w:rsid w:val="00A1085A"/>
    <w:rsid w:val="00A123B8"/>
    <w:rsid w:val="00A156CE"/>
    <w:rsid w:val="00A20C90"/>
    <w:rsid w:val="00A3272B"/>
    <w:rsid w:val="00A34B9C"/>
    <w:rsid w:val="00A35527"/>
    <w:rsid w:val="00A35755"/>
    <w:rsid w:val="00A35761"/>
    <w:rsid w:val="00A439CB"/>
    <w:rsid w:val="00A43FE8"/>
    <w:rsid w:val="00A451BB"/>
    <w:rsid w:val="00A50F25"/>
    <w:rsid w:val="00A54B1D"/>
    <w:rsid w:val="00A54D0A"/>
    <w:rsid w:val="00A55DD7"/>
    <w:rsid w:val="00A56147"/>
    <w:rsid w:val="00A57848"/>
    <w:rsid w:val="00A57B72"/>
    <w:rsid w:val="00A600D9"/>
    <w:rsid w:val="00A7043B"/>
    <w:rsid w:val="00A7276F"/>
    <w:rsid w:val="00A74282"/>
    <w:rsid w:val="00A76344"/>
    <w:rsid w:val="00A76536"/>
    <w:rsid w:val="00A76F21"/>
    <w:rsid w:val="00A7784E"/>
    <w:rsid w:val="00A81761"/>
    <w:rsid w:val="00A84DFA"/>
    <w:rsid w:val="00A87A0D"/>
    <w:rsid w:val="00A90318"/>
    <w:rsid w:val="00A92D1A"/>
    <w:rsid w:val="00A97848"/>
    <w:rsid w:val="00A97936"/>
    <w:rsid w:val="00AA12F2"/>
    <w:rsid w:val="00AA2018"/>
    <w:rsid w:val="00AA2D7A"/>
    <w:rsid w:val="00AA3F4D"/>
    <w:rsid w:val="00AB52DD"/>
    <w:rsid w:val="00AC1515"/>
    <w:rsid w:val="00AC66C9"/>
    <w:rsid w:val="00AD0152"/>
    <w:rsid w:val="00AD196D"/>
    <w:rsid w:val="00AD4D6F"/>
    <w:rsid w:val="00AD62E9"/>
    <w:rsid w:val="00AD640E"/>
    <w:rsid w:val="00AD7526"/>
    <w:rsid w:val="00AD7FDD"/>
    <w:rsid w:val="00AE0BF1"/>
    <w:rsid w:val="00AE33BD"/>
    <w:rsid w:val="00AE3828"/>
    <w:rsid w:val="00AE41E2"/>
    <w:rsid w:val="00AE5AE9"/>
    <w:rsid w:val="00AF0306"/>
    <w:rsid w:val="00AF13EA"/>
    <w:rsid w:val="00AF35CD"/>
    <w:rsid w:val="00AF51E6"/>
    <w:rsid w:val="00B0068C"/>
    <w:rsid w:val="00B0359D"/>
    <w:rsid w:val="00B03A96"/>
    <w:rsid w:val="00B0645C"/>
    <w:rsid w:val="00B06637"/>
    <w:rsid w:val="00B10085"/>
    <w:rsid w:val="00B115B8"/>
    <w:rsid w:val="00B131EC"/>
    <w:rsid w:val="00B13F61"/>
    <w:rsid w:val="00B20BF9"/>
    <w:rsid w:val="00B26CAE"/>
    <w:rsid w:val="00B2772B"/>
    <w:rsid w:val="00B30532"/>
    <w:rsid w:val="00B33B67"/>
    <w:rsid w:val="00B33FE7"/>
    <w:rsid w:val="00B3582D"/>
    <w:rsid w:val="00B3713E"/>
    <w:rsid w:val="00B37578"/>
    <w:rsid w:val="00B40D2A"/>
    <w:rsid w:val="00B415FD"/>
    <w:rsid w:val="00B418DD"/>
    <w:rsid w:val="00B46DD7"/>
    <w:rsid w:val="00B46FB4"/>
    <w:rsid w:val="00B50924"/>
    <w:rsid w:val="00B51836"/>
    <w:rsid w:val="00B55F51"/>
    <w:rsid w:val="00B605E4"/>
    <w:rsid w:val="00B641F1"/>
    <w:rsid w:val="00B6444D"/>
    <w:rsid w:val="00B66328"/>
    <w:rsid w:val="00B720F3"/>
    <w:rsid w:val="00B72454"/>
    <w:rsid w:val="00B741D7"/>
    <w:rsid w:val="00B74B07"/>
    <w:rsid w:val="00B762CE"/>
    <w:rsid w:val="00B80C88"/>
    <w:rsid w:val="00B85C1E"/>
    <w:rsid w:val="00B86002"/>
    <w:rsid w:val="00B86F83"/>
    <w:rsid w:val="00B90470"/>
    <w:rsid w:val="00B93611"/>
    <w:rsid w:val="00B975BF"/>
    <w:rsid w:val="00BA1F43"/>
    <w:rsid w:val="00BA5AE3"/>
    <w:rsid w:val="00BB3C87"/>
    <w:rsid w:val="00BB5246"/>
    <w:rsid w:val="00BC1C0A"/>
    <w:rsid w:val="00BC2145"/>
    <w:rsid w:val="00BC5567"/>
    <w:rsid w:val="00BC6C09"/>
    <w:rsid w:val="00BC77F9"/>
    <w:rsid w:val="00BD2807"/>
    <w:rsid w:val="00BD3ABA"/>
    <w:rsid w:val="00BD591E"/>
    <w:rsid w:val="00BD639D"/>
    <w:rsid w:val="00BD64A0"/>
    <w:rsid w:val="00BE0847"/>
    <w:rsid w:val="00BE1862"/>
    <w:rsid w:val="00BE32F3"/>
    <w:rsid w:val="00BF0A3C"/>
    <w:rsid w:val="00BF3472"/>
    <w:rsid w:val="00BF347A"/>
    <w:rsid w:val="00BF405D"/>
    <w:rsid w:val="00BF7565"/>
    <w:rsid w:val="00C02349"/>
    <w:rsid w:val="00C07604"/>
    <w:rsid w:val="00C137A5"/>
    <w:rsid w:val="00C15830"/>
    <w:rsid w:val="00C24311"/>
    <w:rsid w:val="00C25167"/>
    <w:rsid w:val="00C30825"/>
    <w:rsid w:val="00C3086A"/>
    <w:rsid w:val="00C30E8C"/>
    <w:rsid w:val="00C3256D"/>
    <w:rsid w:val="00C3291C"/>
    <w:rsid w:val="00C3598F"/>
    <w:rsid w:val="00C400BF"/>
    <w:rsid w:val="00C41EF2"/>
    <w:rsid w:val="00C42390"/>
    <w:rsid w:val="00C4455A"/>
    <w:rsid w:val="00C46960"/>
    <w:rsid w:val="00C53586"/>
    <w:rsid w:val="00C56963"/>
    <w:rsid w:val="00C5773C"/>
    <w:rsid w:val="00C600AC"/>
    <w:rsid w:val="00C644A4"/>
    <w:rsid w:val="00C71B29"/>
    <w:rsid w:val="00C73F3B"/>
    <w:rsid w:val="00C74DAB"/>
    <w:rsid w:val="00C9140D"/>
    <w:rsid w:val="00C91BDB"/>
    <w:rsid w:val="00C91BE3"/>
    <w:rsid w:val="00C92297"/>
    <w:rsid w:val="00C9255E"/>
    <w:rsid w:val="00C95631"/>
    <w:rsid w:val="00CA1F19"/>
    <w:rsid w:val="00CA4D7E"/>
    <w:rsid w:val="00CA77B0"/>
    <w:rsid w:val="00CB1F23"/>
    <w:rsid w:val="00CB400D"/>
    <w:rsid w:val="00CB44C8"/>
    <w:rsid w:val="00CB4535"/>
    <w:rsid w:val="00CB589D"/>
    <w:rsid w:val="00CB674F"/>
    <w:rsid w:val="00CC11BC"/>
    <w:rsid w:val="00CC4497"/>
    <w:rsid w:val="00CC4FA7"/>
    <w:rsid w:val="00CC7591"/>
    <w:rsid w:val="00CD4A61"/>
    <w:rsid w:val="00CD4EA8"/>
    <w:rsid w:val="00CD647E"/>
    <w:rsid w:val="00CD6F8C"/>
    <w:rsid w:val="00CE70C9"/>
    <w:rsid w:val="00CF04D1"/>
    <w:rsid w:val="00D020FB"/>
    <w:rsid w:val="00D04278"/>
    <w:rsid w:val="00D11E9E"/>
    <w:rsid w:val="00D127B5"/>
    <w:rsid w:val="00D17FB3"/>
    <w:rsid w:val="00D20EDE"/>
    <w:rsid w:val="00D219AF"/>
    <w:rsid w:val="00D21D5B"/>
    <w:rsid w:val="00D23032"/>
    <w:rsid w:val="00D24F07"/>
    <w:rsid w:val="00D27F5E"/>
    <w:rsid w:val="00D31D77"/>
    <w:rsid w:val="00D40C2C"/>
    <w:rsid w:val="00D41895"/>
    <w:rsid w:val="00D469EF"/>
    <w:rsid w:val="00D53A79"/>
    <w:rsid w:val="00D551BB"/>
    <w:rsid w:val="00D55F9E"/>
    <w:rsid w:val="00D61794"/>
    <w:rsid w:val="00D64103"/>
    <w:rsid w:val="00D70782"/>
    <w:rsid w:val="00D70B24"/>
    <w:rsid w:val="00D72203"/>
    <w:rsid w:val="00D73072"/>
    <w:rsid w:val="00D76B2A"/>
    <w:rsid w:val="00D76C27"/>
    <w:rsid w:val="00D820EA"/>
    <w:rsid w:val="00D8621F"/>
    <w:rsid w:val="00D9075A"/>
    <w:rsid w:val="00D907EC"/>
    <w:rsid w:val="00D959ED"/>
    <w:rsid w:val="00D9631C"/>
    <w:rsid w:val="00DA0DFA"/>
    <w:rsid w:val="00DA1993"/>
    <w:rsid w:val="00DA3267"/>
    <w:rsid w:val="00DA62D5"/>
    <w:rsid w:val="00DA646E"/>
    <w:rsid w:val="00DA652C"/>
    <w:rsid w:val="00DA79E4"/>
    <w:rsid w:val="00DA7F45"/>
    <w:rsid w:val="00DB0925"/>
    <w:rsid w:val="00DB5017"/>
    <w:rsid w:val="00DB53E3"/>
    <w:rsid w:val="00DC3F2F"/>
    <w:rsid w:val="00DC405E"/>
    <w:rsid w:val="00DC5AE0"/>
    <w:rsid w:val="00DC5FA2"/>
    <w:rsid w:val="00DD0C69"/>
    <w:rsid w:val="00DD12A2"/>
    <w:rsid w:val="00DD3C0F"/>
    <w:rsid w:val="00DD5130"/>
    <w:rsid w:val="00DD558D"/>
    <w:rsid w:val="00DE4D26"/>
    <w:rsid w:val="00DE6716"/>
    <w:rsid w:val="00DF42CC"/>
    <w:rsid w:val="00E00F38"/>
    <w:rsid w:val="00E01EAE"/>
    <w:rsid w:val="00E02394"/>
    <w:rsid w:val="00E063A4"/>
    <w:rsid w:val="00E1102B"/>
    <w:rsid w:val="00E120F6"/>
    <w:rsid w:val="00E14F9B"/>
    <w:rsid w:val="00E16DC2"/>
    <w:rsid w:val="00E17087"/>
    <w:rsid w:val="00E222BA"/>
    <w:rsid w:val="00E26A7B"/>
    <w:rsid w:val="00E26AB3"/>
    <w:rsid w:val="00E30589"/>
    <w:rsid w:val="00E30DCF"/>
    <w:rsid w:val="00E3262E"/>
    <w:rsid w:val="00E337AB"/>
    <w:rsid w:val="00E350B6"/>
    <w:rsid w:val="00E35E3D"/>
    <w:rsid w:val="00E42328"/>
    <w:rsid w:val="00E458B1"/>
    <w:rsid w:val="00E45D28"/>
    <w:rsid w:val="00E45EF4"/>
    <w:rsid w:val="00E55B30"/>
    <w:rsid w:val="00E574B1"/>
    <w:rsid w:val="00E61E1A"/>
    <w:rsid w:val="00E7513E"/>
    <w:rsid w:val="00E7592A"/>
    <w:rsid w:val="00E7663C"/>
    <w:rsid w:val="00E84083"/>
    <w:rsid w:val="00E8791D"/>
    <w:rsid w:val="00E90871"/>
    <w:rsid w:val="00E94064"/>
    <w:rsid w:val="00E9429C"/>
    <w:rsid w:val="00EA1C3C"/>
    <w:rsid w:val="00EA252A"/>
    <w:rsid w:val="00EA39E5"/>
    <w:rsid w:val="00EA628E"/>
    <w:rsid w:val="00EB4AC1"/>
    <w:rsid w:val="00EB4E34"/>
    <w:rsid w:val="00EB6D3C"/>
    <w:rsid w:val="00EC01AF"/>
    <w:rsid w:val="00EC0277"/>
    <w:rsid w:val="00EC13A2"/>
    <w:rsid w:val="00EC25CC"/>
    <w:rsid w:val="00EC41F0"/>
    <w:rsid w:val="00EC4AA0"/>
    <w:rsid w:val="00EC7D82"/>
    <w:rsid w:val="00ED221B"/>
    <w:rsid w:val="00ED36E9"/>
    <w:rsid w:val="00ED3C5F"/>
    <w:rsid w:val="00ED643C"/>
    <w:rsid w:val="00ED6F17"/>
    <w:rsid w:val="00ED78A1"/>
    <w:rsid w:val="00ED7E1E"/>
    <w:rsid w:val="00EE3A49"/>
    <w:rsid w:val="00EE614C"/>
    <w:rsid w:val="00EE6E31"/>
    <w:rsid w:val="00EF0F15"/>
    <w:rsid w:val="00EF10E5"/>
    <w:rsid w:val="00EF3549"/>
    <w:rsid w:val="00EF3D83"/>
    <w:rsid w:val="00EF5BFA"/>
    <w:rsid w:val="00F02D15"/>
    <w:rsid w:val="00F0693E"/>
    <w:rsid w:val="00F10426"/>
    <w:rsid w:val="00F12F46"/>
    <w:rsid w:val="00F13B13"/>
    <w:rsid w:val="00F1623A"/>
    <w:rsid w:val="00F17F8B"/>
    <w:rsid w:val="00F22C31"/>
    <w:rsid w:val="00F24CE8"/>
    <w:rsid w:val="00F278B3"/>
    <w:rsid w:val="00F30C16"/>
    <w:rsid w:val="00F337B6"/>
    <w:rsid w:val="00F35EF8"/>
    <w:rsid w:val="00F37D66"/>
    <w:rsid w:val="00F40AC4"/>
    <w:rsid w:val="00F42C32"/>
    <w:rsid w:val="00F4772C"/>
    <w:rsid w:val="00F529D8"/>
    <w:rsid w:val="00F61ADF"/>
    <w:rsid w:val="00F66269"/>
    <w:rsid w:val="00F70E5A"/>
    <w:rsid w:val="00F72FBA"/>
    <w:rsid w:val="00F81C25"/>
    <w:rsid w:val="00F82588"/>
    <w:rsid w:val="00F85EC0"/>
    <w:rsid w:val="00F97BA8"/>
    <w:rsid w:val="00FA0A43"/>
    <w:rsid w:val="00FA2DEF"/>
    <w:rsid w:val="00FA3D04"/>
    <w:rsid w:val="00FA4FA1"/>
    <w:rsid w:val="00FA57A5"/>
    <w:rsid w:val="00FA6419"/>
    <w:rsid w:val="00FB1A9C"/>
    <w:rsid w:val="00FB20B7"/>
    <w:rsid w:val="00FB4D25"/>
    <w:rsid w:val="00FB580C"/>
    <w:rsid w:val="00FB5D2E"/>
    <w:rsid w:val="00FD2402"/>
    <w:rsid w:val="00FD2B0A"/>
    <w:rsid w:val="00FD5992"/>
    <w:rsid w:val="00FD64F9"/>
    <w:rsid w:val="00FD68D5"/>
    <w:rsid w:val="00FD7CD6"/>
    <w:rsid w:val="00FF452F"/>
    <w:rsid w:val="00FF56D7"/>
    <w:rsid w:val="00FF7FE5"/>
    <w:rsid w:val="010827C0"/>
    <w:rsid w:val="0119677B"/>
    <w:rsid w:val="01293007"/>
    <w:rsid w:val="013E2686"/>
    <w:rsid w:val="014F03EF"/>
    <w:rsid w:val="015B6D94"/>
    <w:rsid w:val="016A347B"/>
    <w:rsid w:val="01713AEC"/>
    <w:rsid w:val="017C6D0A"/>
    <w:rsid w:val="01852063"/>
    <w:rsid w:val="018A7679"/>
    <w:rsid w:val="019F1A09"/>
    <w:rsid w:val="01D95F0B"/>
    <w:rsid w:val="01E4322D"/>
    <w:rsid w:val="01E46D89"/>
    <w:rsid w:val="01E90844"/>
    <w:rsid w:val="02076F1C"/>
    <w:rsid w:val="020C62E0"/>
    <w:rsid w:val="02181129"/>
    <w:rsid w:val="021F7DC1"/>
    <w:rsid w:val="02290C40"/>
    <w:rsid w:val="02602EF3"/>
    <w:rsid w:val="02714395"/>
    <w:rsid w:val="02753E85"/>
    <w:rsid w:val="0288383F"/>
    <w:rsid w:val="028E6791"/>
    <w:rsid w:val="0293255D"/>
    <w:rsid w:val="029947C4"/>
    <w:rsid w:val="02CD3CC1"/>
    <w:rsid w:val="02CD5A6F"/>
    <w:rsid w:val="02D84414"/>
    <w:rsid w:val="02DA1F3A"/>
    <w:rsid w:val="02ED6112"/>
    <w:rsid w:val="02F54FC6"/>
    <w:rsid w:val="02F9279A"/>
    <w:rsid w:val="02FA25DD"/>
    <w:rsid w:val="03125B78"/>
    <w:rsid w:val="03305FFE"/>
    <w:rsid w:val="03340AC7"/>
    <w:rsid w:val="03394EB3"/>
    <w:rsid w:val="033B6E7D"/>
    <w:rsid w:val="033C60AA"/>
    <w:rsid w:val="033E696D"/>
    <w:rsid w:val="035C5045"/>
    <w:rsid w:val="035E6E40"/>
    <w:rsid w:val="03642650"/>
    <w:rsid w:val="03685798"/>
    <w:rsid w:val="036F6B27"/>
    <w:rsid w:val="0374238F"/>
    <w:rsid w:val="03830824"/>
    <w:rsid w:val="03836A76"/>
    <w:rsid w:val="039203FC"/>
    <w:rsid w:val="03960557"/>
    <w:rsid w:val="03B46C2F"/>
    <w:rsid w:val="03CC21CB"/>
    <w:rsid w:val="03E72B61"/>
    <w:rsid w:val="03F139E0"/>
    <w:rsid w:val="04133956"/>
    <w:rsid w:val="04210E57"/>
    <w:rsid w:val="042A0CA0"/>
    <w:rsid w:val="04402271"/>
    <w:rsid w:val="04471852"/>
    <w:rsid w:val="044C1E7A"/>
    <w:rsid w:val="044E0E32"/>
    <w:rsid w:val="044F0706"/>
    <w:rsid w:val="04642403"/>
    <w:rsid w:val="0466617C"/>
    <w:rsid w:val="04675A50"/>
    <w:rsid w:val="047D34C5"/>
    <w:rsid w:val="048C54B6"/>
    <w:rsid w:val="04912ACD"/>
    <w:rsid w:val="04A722F0"/>
    <w:rsid w:val="04A967B2"/>
    <w:rsid w:val="04BA3A07"/>
    <w:rsid w:val="04BD38C2"/>
    <w:rsid w:val="04D05CEB"/>
    <w:rsid w:val="04F574FF"/>
    <w:rsid w:val="04FC43EA"/>
    <w:rsid w:val="05096B07"/>
    <w:rsid w:val="05184F9C"/>
    <w:rsid w:val="05322502"/>
    <w:rsid w:val="05404C1F"/>
    <w:rsid w:val="054144F3"/>
    <w:rsid w:val="05432019"/>
    <w:rsid w:val="0599432F"/>
    <w:rsid w:val="05A54A82"/>
    <w:rsid w:val="05AD1B88"/>
    <w:rsid w:val="05B20F4D"/>
    <w:rsid w:val="05BB24F7"/>
    <w:rsid w:val="05C50C80"/>
    <w:rsid w:val="05E05ABA"/>
    <w:rsid w:val="05E57574"/>
    <w:rsid w:val="05ED01D7"/>
    <w:rsid w:val="05EF21A1"/>
    <w:rsid w:val="061209A5"/>
    <w:rsid w:val="061A5470"/>
    <w:rsid w:val="06255BC2"/>
    <w:rsid w:val="0664493D"/>
    <w:rsid w:val="0680104B"/>
    <w:rsid w:val="068B1EC9"/>
    <w:rsid w:val="06A0349B"/>
    <w:rsid w:val="06AE3E0A"/>
    <w:rsid w:val="06B01930"/>
    <w:rsid w:val="06B17456"/>
    <w:rsid w:val="06BC6527"/>
    <w:rsid w:val="06C54CB0"/>
    <w:rsid w:val="06D82C35"/>
    <w:rsid w:val="06E354FB"/>
    <w:rsid w:val="06ED4932"/>
    <w:rsid w:val="06EE2458"/>
    <w:rsid w:val="06FA2BAB"/>
    <w:rsid w:val="071D689A"/>
    <w:rsid w:val="07280E5C"/>
    <w:rsid w:val="07287718"/>
    <w:rsid w:val="072916E2"/>
    <w:rsid w:val="073065CD"/>
    <w:rsid w:val="074A1D85"/>
    <w:rsid w:val="074F1149"/>
    <w:rsid w:val="076D7821"/>
    <w:rsid w:val="078132CC"/>
    <w:rsid w:val="07A70F85"/>
    <w:rsid w:val="07A80859"/>
    <w:rsid w:val="07BC4304"/>
    <w:rsid w:val="07CF4038"/>
    <w:rsid w:val="07ED0962"/>
    <w:rsid w:val="07FB4E2D"/>
    <w:rsid w:val="080812F8"/>
    <w:rsid w:val="081B54CF"/>
    <w:rsid w:val="08297BEC"/>
    <w:rsid w:val="08313B80"/>
    <w:rsid w:val="08510EF1"/>
    <w:rsid w:val="08591B53"/>
    <w:rsid w:val="08597DA5"/>
    <w:rsid w:val="085A5FF7"/>
    <w:rsid w:val="086329D2"/>
    <w:rsid w:val="088272FC"/>
    <w:rsid w:val="08BF22FE"/>
    <w:rsid w:val="08C2594B"/>
    <w:rsid w:val="08C77405"/>
    <w:rsid w:val="08DC4C5E"/>
    <w:rsid w:val="08F85810"/>
    <w:rsid w:val="0901547A"/>
    <w:rsid w:val="09023F99"/>
    <w:rsid w:val="09045F63"/>
    <w:rsid w:val="094445B2"/>
    <w:rsid w:val="0958005D"/>
    <w:rsid w:val="09756E61"/>
    <w:rsid w:val="097C3D4B"/>
    <w:rsid w:val="0995305F"/>
    <w:rsid w:val="09A45050"/>
    <w:rsid w:val="09CD0A4B"/>
    <w:rsid w:val="09DC2A3C"/>
    <w:rsid w:val="09EB0ED1"/>
    <w:rsid w:val="09EF276F"/>
    <w:rsid w:val="09EF451D"/>
    <w:rsid w:val="0A0855DF"/>
    <w:rsid w:val="0A27015B"/>
    <w:rsid w:val="0A344626"/>
    <w:rsid w:val="0A4505E1"/>
    <w:rsid w:val="0A466107"/>
    <w:rsid w:val="0A583185"/>
    <w:rsid w:val="0A593834"/>
    <w:rsid w:val="0A854E82"/>
    <w:rsid w:val="0A876E4C"/>
    <w:rsid w:val="0A99092D"/>
    <w:rsid w:val="0AA95014"/>
    <w:rsid w:val="0AAA2B3A"/>
    <w:rsid w:val="0AC51722"/>
    <w:rsid w:val="0ACB7550"/>
    <w:rsid w:val="0AD143D3"/>
    <w:rsid w:val="0ADB0F46"/>
    <w:rsid w:val="0ADD081A"/>
    <w:rsid w:val="0AE734CA"/>
    <w:rsid w:val="0AFC1D6A"/>
    <w:rsid w:val="0B2428ED"/>
    <w:rsid w:val="0B2E72C7"/>
    <w:rsid w:val="0B350656"/>
    <w:rsid w:val="0B424B21"/>
    <w:rsid w:val="0B4D1E43"/>
    <w:rsid w:val="0B57681E"/>
    <w:rsid w:val="0B584344"/>
    <w:rsid w:val="0B5C3E34"/>
    <w:rsid w:val="0B664CB3"/>
    <w:rsid w:val="0B7218AA"/>
    <w:rsid w:val="0B754EF6"/>
    <w:rsid w:val="0B941820"/>
    <w:rsid w:val="0B9F1F73"/>
    <w:rsid w:val="0BC11EE9"/>
    <w:rsid w:val="0BD95485"/>
    <w:rsid w:val="0BED0F30"/>
    <w:rsid w:val="0BF202F5"/>
    <w:rsid w:val="0C0A1AE2"/>
    <w:rsid w:val="0C1163E6"/>
    <w:rsid w:val="0C394176"/>
    <w:rsid w:val="0C4548C9"/>
    <w:rsid w:val="0C547201"/>
    <w:rsid w:val="0C57284E"/>
    <w:rsid w:val="0C5D60B6"/>
    <w:rsid w:val="0C602116"/>
    <w:rsid w:val="0C6754D4"/>
    <w:rsid w:val="0C6F7B97"/>
    <w:rsid w:val="0C760F26"/>
    <w:rsid w:val="0C7B29E0"/>
    <w:rsid w:val="0C7E427E"/>
    <w:rsid w:val="0C992E66"/>
    <w:rsid w:val="0C9E047D"/>
    <w:rsid w:val="0C9F66CF"/>
    <w:rsid w:val="0CB832EC"/>
    <w:rsid w:val="0CBF0B1F"/>
    <w:rsid w:val="0CC207F1"/>
    <w:rsid w:val="0CC31C91"/>
    <w:rsid w:val="0CD143AE"/>
    <w:rsid w:val="0CD520F0"/>
    <w:rsid w:val="0CD93263"/>
    <w:rsid w:val="0CEC2F96"/>
    <w:rsid w:val="0CFF53BF"/>
    <w:rsid w:val="0D132C19"/>
    <w:rsid w:val="0D1F511A"/>
    <w:rsid w:val="0D240982"/>
    <w:rsid w:val="0D3B5CCB"/>
    <w:rsid w:val="0D447276"/>
    <w:rsid w:val="0D4B4161"/>
    <w:rsid w:val="0D5A43A4"/>
    <w:rsid w:val="0D611BD6"/>
    <w:rsid w:val="0D645222"/>
    <w:rsid w:val="0D692839"/>
    <w:rsid w:val="0D7A2C98"/>
    <w:rsid w:val="0DB00467"/>
    <w:rsid w:val="0DB937C0"/>
    <w:rsid w:val="0DD028B8"/>
    <w:rsid w:val="0E083E00"/>
    <w:rsid w:val="0E0B1B42"/>
    <w:rsid w:val="0E0B7D94"/>
    <w:rsid w:val="0E107158"/>
    <w:rsid w:val="0E1B4581"/>
    <w:rsid w:val="0E1B64AA"/>
    <w:rsid w:val="0E2826F4"/>
    <w:rsid w:val="0E4D1C6D"/>
    <w:rsid w:val="0E625C06"/>
    <w:rsid w:val="0E7D2A40"/>
    <w:rsid w:val="0E833DCE"/>
    <w:rsid w:val="0EA31D7A"/>
    <w:rsid w:val="0EC95C85"/>
    <w:rsid w:val="0ED4462A"/>
    <w:rsid w:val="0EE26D46"/>
    <w:rsid w:val="0EEC54CF"/>
    <w:rsid w:val="0EF425D6"/>
    <w:rsid w:val="0F1669F0"/>
    <w:rsid w:val="0F1D7D7F"/>
    <w:rsid w:val="0F205179"/>
    <w:rsid w:val="0F234C69"/>
    <w:rsid w:val="0F2C1D70"/>
    <w:rsid w:val="0F3B1FB3"/>
    <w:rsid w:val="0F403993"/>
    <w:rsid w:val="0F492922"/>
    <w:rsid w:val="0F4E618A"/>
    <w:rsid w:val="0F5441BB"/>
    <w:rsid w:val="0F657030"/>
    <w:rsid w:val="0F6C4862"/>
    <w:rsid w:val="0FA77648"/>
    <w:rsid w:val="0FD03043"/>
    <w:rsid w:val="0FEE5277"/>
    <w:rsid w:val="0FF24D67"/>
    <w:rsid w:val="0FF3288D"/>
    <w:rsid w:val="0FF54858"/>
    <w:rsid w:val="10022AD1"/>
    <w:rsid w:val="1016181B"/>
    <w:rsid w:val="101D7AFE"/>
    <w:rsid w:val="103435D2"/>
    <w:rsid w:val="104430E9"/>
    <w:rsid w:val="104906FF"/>
    <w:rsid w:val="104D01F0"/>
    <w:rsid w:val="104D4694"/>
    <w:rsid w:val="10525806"/>
    <w:rsid w:val="105F7F23"/>
    <w:rsid w:val="1067787C"/>
    <w:rsid w:val="106B4B1A"/>
    <w:rsid w:val="10741C20"/>
    <w:rsid w:val="10AF0EAA"/>
    <w:rsid w:val="10BB33AB"/>
    <w:rsid w:val="10D716DC"/>
    <w:rsid w:val="10D95F27"/>
    <w:rsid w:val="10E32902"/>
    <w:rsid w:val="10FC5772"/>
    <w:rsid w:val="11020127"/>
    <w:rsid w:val="111B3927"/>
    <w:rsid w:val="111F6419"/>
    <w:rsid w:val="112076B2"/>
    <w:rsid w:val="11317B11"/>
    <w:rsid w:val="11335637"/>
    <w:rsid w:val="114F61E9"/>
    <w:rsid w:val="115B06EA"/>
    <w:rsid w:val="11641C95"/>
    <w:rsid w:val="11847C41"/>
    <w:rsid w:val="11875983"/>
    <w:rsid w:val="1193257A"/>
    <w:rsid w:val="119360D6"/>
    <w:rsid w:val="11C73FD2"/>
    <w:rsid w:val="11CB5870"/>
    <w:rsid w:val="11D34725"/>
    <w:rsid w:val="11F052D6"/>
    <w:rsid w:val="11FA43A7"/>
    <w:rsid w:val="12064AFA"/>
    <w:rsid w:val="12086AC4"/>
    <w:rsid w:val="12135469"/>
    <w:rsid w:val="122359BE"/>
    <w:rsid w:val="12244F80"/>
    <w:rsid w:val="12323B41"/>
    <w:rsid w:val="12334E03"/>
    <w:rsid w:val="12354366"/>
    <w:rsid w:val="12394ECF"/>
    <w:rsid w:val="12483BB9"/>
    <w:rsid w:val="12485112"/>
    <w:rsid w:val="124F46F3"/>
    <w:rsid w:val="12641C51"/>
    <w:rsid w:val="126D6927"/>
    <w:rsid w:val="12704669"/>
    <w:rsid w:val="127203E1"/>
    <w:rsid w:val="127759F8"/>
    <w:rsid w:val="12922832"/>
    <w:rsid w:val="12B04A66"/>
    <w:rsid w:val="12B75DF4"/>
    <w:rsid w:val="12C329EB"/>
    <w:rsid w:val="12C64289"/>
    <w:rsid w:val="12C7072D"/>
    <w:rsid w:val="12CB18A0"/>
    <w:rsid w:val="12D746E8"/>
    <w:rsid w:val="12E34E3B"/>
    <w:rsid w:val="12E806A4"/>
    <w:rsid w:val="12ED1816"/>
    <w:rsid w:val="12EF1A32"/>
    <w:rsid w:val="12F17558"/>
    <w:rsid w:val="13182D37"/>
    <w:rsid w:val="1324792E"/>
    <w:rsid w:val="134578A4"/>
    <w:rsid w:val="134A4EBA"/>
    <w:rsid w:val="135E44C2"/>
    <w:rsid w:val="137361BF"/>
    <w:rsid w:val="137D0DEC"/>
    <w:rsid w:val="138D06D3"/>
    <w:rsid w:val="13914897"/>
    <w:rsid w:val="13A10F7E"/>
    <w:rsid w:val="13A26AA4"/>
    <w:rsid w:val="13B011C1"/>
    <w:rsid w:val="13B50586"/>
    <w:rsid w:val="13BD743A"/>
    <w:rsid w:val="13C407C9"/>
    <w:rsid w:val="13DF1AA7"/>
    <w:rsid w:val="13E9022F"/>
    <w:rsid w:val="13F37300"/>
    <w:rsid w:val="13FA068E"/>
    <w:rsid w:val="140C2170"/>
    <w:rsid w:val="145D29CB"/>
    <w:rsid w:val="14623356"/>
    <w:rsid w:val="146D70B2"/>
    <w:rsid w:val="149208C7"/>
    <w:rsid w:val="14A625C4"/>
    <w:rsid w:val="14A95C11"/>
    <w:rsid w:val="14E60C13"/>
    <w:rsid w:val="14E8498B"/>
    <w:rsid w:val="14EF5D19"/>
    <w:rsid w:val="150B2427"/>
    <w:rsid w:val="15175270"/>
    <w:rsid w:val="15211C4B"/>
    <w:rsid w:val="15597637"/>
    <w:rsid w:val="1568787A"/>
    <w:rsid w:val="15724254"/>
    <w:rsid w:val="15783F61"/>
    <w:rsid w:val="157B57FF"/>
    <w:rsid w:val="159072D5"/>
    <w:rsid w:val="15A24B3A"/>
    <w:rsid w:val="15BB209F"/>
    <w:rsid w:val="15BE749A"/>
    <w:rsid w:val="15CC605B"/>
    <w:rsid w:val="15D8055B"/>
    <w:rsid w:val="15E213DA"/>
    <w:rsid w:val="15F64E85"/>
    <w:rsid w:val="15FA0A52"/>
    <w:rsid w:val="16007AB2"/>
    <w:rsid w:val="16133262"/>
    <w:rsid w:val="161D0664"/>
    <w:rsid w:val="16726C02"/>
    <w:rsid w:val="16842491"/>
    <w:rsid w:val="16946B78"/>
    <w:rsid w:val="169F1079"/>
    <w:rsid w:val="16C3120C"/>
    <w:rsid w:val="16C84A74"/>
    <w:rsid w:val="16E3365C"/>
    <w:rsid w:val="16E55626"/>
    <w:rsid w:val="16FB6BF7"/>
    <w:rsid w:val="17045380"/>
    <w:rsid w:val="17143815"/>
    <w:rsid w:val="17397720"/>
    <w:rsid w:val="174165D4"/>
    <w:rsid w:val="17457E73"/>
    <w:rsid w:val="17591B70"/>
    <w:rsid w:val="17680005"/>
    <w:rsid w:val="1776627E"/>
    <w:rsid w:val="17773DA4"/>
    <w:rsid w:val="177F691D"/>
    <w:rsid w:val="178169D1"/>
    <w:rsid w:val="179606CE"/>
    <w:rsid w:val="179B3F36"/>
    <w:rsid w:val="17A728DB"/>
    <w:rsid w:val="17AE3C6A"/>
    <w:rsid w:val="17B648CC"/>
    <w:rsid w:val="17CA65CA"/>
    <w:rsid w:val="17D47448"/>
    <w:rsid w:val="17D65BAB"/>
    <w:rsid w:val="17E92EF4"/>
    <w:rsid w:val="17EC4792"/>
    <w:rsid w:val="180E295A"/>
    <w:rsid w:val="182061EA"/>
    <w:rsid w:val="182E0907"/>
    <w:rsid w:val="184B14B9"/>
    <w:rsid w:val="18786026"/>
    <w:rsid w:val="18951461"/>
    <w:rsid w:val="18A24B33"/>
    <w:rsid w:val="18B54B84"/>
    <w:rsid w:val="18BA663E"/>
    <w:rsid w:val="18C82B09"/>
    <w:rsid w:val="18D314AE"/>
    <w:rsid w:val="18D55226"/>
    <w:rsid w:val="18F90F15"/>
    <w:rsid w:val="18FE560D"/>
    <w:rsid w:val="190F0738"/>
    <w:rsid w:val="1912647A"/>
    <w:rsid w:val="191C10A7"/>
    <w:rsid w:val="19397563"/>
    <w:rsid w:val="196071E6"/>
    <w:rsid w:val="19636CD6"/>
    <w:rsid w:val="197762DD"/>
    <w:rsid w:val="197902A7"/>
    <w:rsid w:val="19832ED4"/>
    <w:rsid w:val="198F7ACB"/>
    <w:rsid w:val="199C32C4"/>
    <w:rsid w:val="19D13C3F"/>
    <w:rsid w:val="19F65454"/>
    <w:rsid w:val="1A0E7548"/>
    <w:rsid w:val="1A150C75"/>
    <w:rsid w:val="1A206975"/>
    <w:rsid w:val="1A27385F"/>
    <w:rsid w:val="1A3F6DFB"/>
    <w:rsid w:val="1A4E703E"/>
    <w:rsid w:val="1A50725A"/>
    <w:rsid w:val="1A5D3725"/>
    <w:rsid w:val="1A864A2A"/>
    <w:rsid w:val="1AB04E2D"/>
    <w:rsid w:val="1AB84DFF"/>
    <w:rsid w:val="1AE31E7C"/>
    <w:rsid w:val="1AE94FB9"/>
    <w:rsid w:val="1B102A3E"/>
    <w:rsid w:val="1B155DAE"/>
    <w:rsid w:val="1B281F85"/>
    <w:rsid w:val="1B46065D"/>
    <w:rsid w:val="1B5F12B0"/>
    <w:rsid w:val="1B632FBD"/>
    <w:rsid w:val="1B79458F"/>
    <w:rsid w:val="1B7D7150"/>
    <w:rsid w:val="1B7E3953"/>
    <w:rsid w:val="1BA23AE5"/>
    <w:rsid w:val="1BAD4238"/>
    <w:rsid w:val="1BBF6165"/>
    <w:rsid w:val="1BE85270"/>
    <w:rsid w:val="1BFE2CE6"/>
    <w:rsid w:val="1C0F4EF3"/>
    <w:rsid w:val="1C353ED6"/>
    <w:rsid w:val="1C4050AC"/>
    <w:rsid w:val="1C4E7660"/>
    <w:rsid w:val="1C5446B4"/>
    <w:rsid w:val="1C5F19D6"/>
    <w:rsid w:val="1C730FDE"/>
    <w:rsid w:val="1C7B60E4"/>
    <w:rsid w:val="1C8E7BC6"/>
    <w:rsid w:val="1CA92C52"/>
    <w:rsid w:val="1CAA0778"/>
    <w:rsid w:val="1CAC2742"/>
    <w:rsid w:val="1CC45CDD"/>
    <w:rsid w:val="1CCC4B92"/>
    <w:rsid w:val="1CCC6940"/>
    <w:rsid w:val="1CD37CCF"/>
    <w:rsid w:val="1CD6156D"/>
    <w:rsid w:val="1CD83537"/>
    <w:rsid w:val="1CEB6DC6"/>
    <w:rsid w:val="1CF85987"/>
    <w:rsid w:val="1CFF6D16"/>
    <w:rsid w:val="1D0460DA"/>
    <w:rsid w:val="1D0A3BBC"/>
    <w:rsid w:val="1D0B7468"/>
    <w:rsid w:val="1D6B6159"/>
    <w:rsid w:val="1D772D50"/>
    <w:rsid w:val="1D7F39B2"/>
    <w:rsid w:val="1D8965DF"/>
    <w:rsid w:val="1D8B67FB"/>
    <w:rsid w:val="1DA17DCD"/>
    <w:rsid w:val="1DAB47A7"/>
    <w:rsid w:val="1DB16262"/>
    <w:rsid w:val="1DC51D0D"/>
    <w:rsid w:val="1DF75C3F"/>
    <w:rsid w:val="1DFB572F"/>
    <w:rsid w:val="1E0C793C"/>
    <w:rsid w:val="1E29229C"/>
    <w:rsid w:val="1E311151"/>
    <w:rsid w:val="1E6A4663"/>
    <w:rsid w:val="1E71779F"/>
    <w:rsid w:val="1E780B2E"/>
    <w:rsid w:val="1E7828DC"/>
    <w:rsid w:val="1E7B061E"/>
    <w:rsid w:val="1E90231B"/>
    <w:rsid w:val="1EF36406"/>
    <w:rsid w:val="1F3031B6"/>
    <w:rsid w:val="1F314CE2"/>
    <w:rsid w:val="1F372797"/>
    <w:rsid w:val="1F4B6242"/>
    <w:rsid w:val="1F51312D"/>
    <w:rsid w:val="1F5A1E86"/>
    <w:rsid w:val="1F6414BC"/>
    <w:rsid w:val="1F647304"/>
    <w:rsid w:val="1F6C281F"/>
    <w:rsid w:val="1F881244"/>
    <w:rsid w:val="1FA15E62"/>
    <w:rsid w:val="1FB41730"/>
    <w:rsid w:val="1FC63B1B"/>
    <w:rsid w:val="1FDE2C12"/>
    <w:rsid w:val="1FF70178"/>
    <w:rsid w:val="1FF97A4C"/>
    <w:rsid w:val="20054643"/>
    <w:rsid w:val="200F742A"/>
    <w:rsid w:val="2020147D"/>
    <w:rsid w:val="203171E6"/>
    <w:rsid w:val="20436F19"/>
    <w:rsid w:val="205B0707"/>
    <w:rsid w:val="20731C5D"/>
    <w:rsid w:val="208E4638"/>
    <w:rsid w:val="20C067BC"/>
    <w:rsid w:val="20CE2C87"/>
    <w:rsid w:val="20D109C9"/>
    <w:rsid w:val="20FF5536"/>
    <w:rsid w:val="21005984"/>
    <w:rsid w:val="210C2DC4"/>
    <w:rsid w:val="211D3C0E"/>
    <w:rsid w:val="21396212"/>
    <w:rsid w:val="214116AB"/>
    <w:rsid w:val="21466CC1"/>
    <w:rsid w:val="215A09BE"/>
    <w:rsid w:val="21645399"/>
    <w:rsid w:val="216B497A"/>
    <w:rsid w:val="2171504E"/>
    <w:rsid w:val="2177331E"/>
    <w:rsid w:val="21837F15"/>
    <w:rsid w:val="219C2D85"/>
    <w:rsid w:val="21A659B2"/>
    <w:rsid w:val="21C4408A"/>
    <w:rsid w:val="21D342CD"/>
    <w:rsid w:val="21D7200F"/>
    <w:rsid w:val="21E169EA"/>
    <w:rsid w:val="21ED35E0"/>
    <w:rsid w:val="21EF7359"/>
    <w:rsid w:val="220426D8"/>
    <w:rsid w:val="22252D7A"/>
    <w:rsid w:val="223B434C"/>
    <w:rsid w:val="224A27E1"/>
    <w:rsid w:val="224A458F"/>
    <w:rsid w:val="225C2514"/>
    <w:rsid w:val="22981651"/>
    <w:rsid w:val="22B91715"/>
    <w:rsid w:val="22D16A5E"/>
    <w:rsid w:val="22D36C7A"/>
    <w:rsid w:val="22D402FC"/>
    <w:rsid w:val="22E542B8"/>
    <w:rsid w:val="22E569AE"/>
    <w:rsid w:val="22E91FFA"/>
    <w:rsid w:val="22F56BF1"/>
    <w:rsid w:val="22F83FEB"/>
    <w:rsid w:val="2302130E"/>
    <w:rsid w:val="231A6657"/>
    <w:rsid w:val="232748D0"/>
    <w:rsid w:val="233139A1"/>
    <w:rsid w:val="233911DB"/>
    <w:rsid w:val="233C68DC"/>
    <w:rsid w:val="235D4796"/>
    <w:rsid w:val="237613B4"/>
    <w:rsid w:val="237A70F6"/>
    <w:rsid w:val="239161EE"/>
    <w:rsid w:val="2392443F"/>
    <w:rsid w:val="23983A20"/>
    <w:rsid w:val="23A83C63"/>
    <w:rsid w:val="23EA427B"/>
    <w:rsid w:val="23EE3640"/>
    <w:rsid w:val="240A66CC"/>
    <w:rsid w:val="240B2444"/>
    <w:rsid w:val="24231158"/>
    <w:rsid w:val="242A28CA"/>
    <w:rsid w:val="243674C1"/>
    <w:rsid w:val="24373239"/>
    <w:rsid w:val="24466FD8"/>
    <w:rsid w:val="244A6AC8"/>
    <w:rsid w:val="24596D0B"/>
    <w:rsid w:val="24826EA0"/>
    <w:rsid w:val="248F097F"/>
    <w:rsid w:val="249A1F8C"/>
    <w:rsid w:val="24C543A1"/>
    <w:rsid w:val="24CC1BD3"/>
    <w:rsid w:val="24CD76F9"/>
    <w:rsid w:val="24D64800"/>
    <w:rsid w:val="24E0742D"/>
    <w:rsid w:val="24E8008F"/>
    <w:rsid w:val="252B4B4C"/>
    <w:rsid w:val="252F3F10"/>
    <w:rsid w:val="253B28B5"/>
    <w:rsid w:val="25494FD2"/>
    <w:rsid w:val="25506360"/>
    <w:rsid w:val="257242FD"/>
    <w:rsid w:val="257D2ECD"/>
    <w:rsid w:val="25956469"/>
    <w:rsid w:val="25981AB5"/>
    <w:rsid w:val="25A0096A"/>
    <w:rsid w:val="25A93CC2"/>
    <w:rsid w:val="25B3069D"/>
    <w:rsid w:val="25C74149"/>
    <w:rsid w:val="25EC3BAF"/>
    <w:rsid w:val="2601616B"/>
    <w:rsid w:val="26112CDF"/>
    <w:rsid w:val="26215F4F"/>
    <w:rsid w:val="265E2CFF"/>
    <w:rsid w:val="26747E2C"/>
    <w:rsid w:val="2681079B"/>
    <w:rsid w:val="26832765"/>
    <w:rsid w:val="2685028B"/>
    <w:rsid w:val="268504CC"/>
    <w:rsid w:val="26A56238"/>
    <w:rsid w:val="26B02E2F"/>
    <w:rsid w:val="26B446CD"/>
    <w:rsid w:val="26C2328E"/>
    <w:rsid w:val="26FB22FC"/>
    <w:rsid w:val="27027B2E"/>
    <w:rsid w:val="270D202F"/>
    <w:rsid w:val="27111B1F"/>
    <w:rsid w:val="27165388"/>
    <w:rsid w:val="273A2D9D"/>
    <w:rsid w:val="274A1985"/>
    <w:rsid w:val="27541A0C"/>
    <w:rsid w:val="276460F3"/>
    <w:rsid w:val="276E2ACE"/>
    <w:rsid w:val="27710810"/>
    <w:rsid w:val="27750300"/>
    <w:rsid w:val="2786250D"/>
    <w:rsid w:val="278E0648"/>
    <w:rsid w:val="27B32BD6"/>
    <w:rsid w:val="27C546B8"/>
    <w:rsid w:val="27DD5EA5"/>
    <w:rsid w:val="27E858C6"/>
    <w:rsid w:val="27F12FBB"/>
    <w:rsid w:val="27F136FF"/>
    <w:rsid w:val="27F51441"/>
    <w:rsid w:val="27F84A8D"/>
    <w:rsid w:val="27FD39B9"/>
    <w:rsid w:val="281318C7"/>
    <w:rsid w:val="2835025F"/>
    <w:rsid w:val="283E4B96"/>
    <w:rsid w:val="28414686"/>
    <w:rsid w:val="28461C9C"/>
    <w:rsid w:val="284B72B3"/>
    <w:rsid w:val="284C4266"/>
    <w:rsid w:val="285443B9"/>
    <w:rsid w:val="28617C74"/>
    <w:rsid w:val="28626700"/>
    <w:rsid w:val="286F5D49"/>
    <w:rsid w:val="287E1436"/>
    <w:rsid w:val="288B76AF"/>
    <w:rsid w:val="289447B6"/>
    <w:rsid w:val="28AB7D51"/>
    <w:rsid w:val="28B210E0"/>
    <w:rsid w:val="28CD5CEA"/>
    <w:rsid w:val="28E03E9F"/>
    <w:rsid w:val="28F11C08"/>
    <w:rsid w:val="28F434A6"/>
    <w:rsid w:val="29361D11"/>
    <w:rsid w:val="29387837"/>
    <w:rsid w:val="2939710B"/>
    <w:rsid w:val="294F692F"/>
    <w:rsid w:val="2955644C"/>
    <w:rsid w:val="295B1778"/>
    <w:rsid w:val="295E3016"/>
    <w:rsid w:val="297168A5"/>
    <w:rsid w:val="2973261D"/>
    <w:rsid w:val="297445E7"/>
    <w:rsid w:val="29995DFC"/>
    <w:rsid w:val="299D58EC"/>
    <w:rsid w:val="29A9603F"/>
    <w:rsid w:val="29B82726"/>
    <w:rsid w:val="29BF3AB4"/>
    <w:rsid w:val="29BF5492"/>
    <w:rsid w:val="29CD16D5"/>
    <w:rsid w:val="29CE019B"/>
    <w:rsid w:val="29D60DFE"/>
    <w:rsid w:val="29E74DB9"/>
    <w:rsid w:val="2A180FFC"/>
    <w:rsid w:val="2A1B4A63"/>
    <w:rsid w:val="2A202079"/>
    <w:rsid w:val="2A2102CB"/>
    <w:rsid w:val="2A391AB9"/>
    <w:rsid w:val="2A495108"/>
    <w:rsid w:val="2A566E5D"/>
    <w:rsid w:val="2A6E1037"/>
    <w:rsid w:val="2A6F54DA"/>
    <w:rsid w:val="2A88034A"/>
    <w:rsid w:val="2A9A1E2C"/>
    <w:rsid w:val="2AAA4765"/>
    <w:rsid w:val="2AB078A1"/>
    <w:rsid w:val="2AD76BDC"/>
    <w:rsid w:val="2AE568ED"/>
    <w:rsid w:val="2AE632C3"/>
    <w:rsid w:val="2AF31486"/>
    <w:rsid w:val="2B0674C1"/>
    <w:rsid w:val="2B2D2CA0"/>
    <w:rsid w:val="2B807273"/>
    <w:rsid w:val="2B8C3E6A"/>
    <w:rsid w:val="2BC25ADE"/>
    <w:rsid w:val="2BCC4267"/>
    <w:rsid w:val="2BCE7FDF"/>
    <w:rsid w:val="2BEB6DE3"/>
    <w:rsid w:val="2BEF61A7"/>
    <w:rsid w:val="2BF437BD"/>
    <w:rsid w:val="2BF832AE"/>
    <w:rsid w:val="2C0425C4"/>
    <w:rsid w:val="2C1A1476"/>
    <w:rsid w:val="2C506C46"/>
    <w:rsid w:val="2C666469"/>
    <w:rsid w:val="2C770676"/>
    <w:rsid w:val="2C7C7A3B"/>
    <w:rsid w:val="2C8965FC"/>
    <w:rsid w:val="2CA64AB8"/>
    <w:rsid w:val="2CB847EB"/>
    <w:rsid w:val="2CBB4441"/>
    <w:rsid w:val="2CC30EDB"/>
    <w:rsid w:val="2CC6515A"/>
    <w:rsid w:val="2CD535EF"/>
    <w:rsid w:val="2CE61358"/>
    <w:rsid w:val="2CE657FC"/>
    <w:rsid w:val="2D016192"/>
    <w:rsid w:val="2D0637A8"/>
    <w:rsid w:val="2D0B7C88"/>
    <w:rsid w:val="2D15390A"/>
    <w:rsid w:val="2D7D7F0E"/>
    <w:rsid w:val="2D8D3ECA"/>
    <w:rsid w:val="2DA27975"/>
    <w:rsid w:val="2DB11966"/>
    <w:rsid w:val="2DB47C50"/>
    <w:rsid w:val="2DBD030B"/>
    <w:rsid w:val="2DC55411"/>
    <w:rsid w:val="2DEA30CA"/>
    <w:rsid w:val="2DFF4CBC"/>
    <w:rsid w:val="2E141EF5"/>
    <w:rsid w:val="2E1A39AF"/>
    <w:rsid w:val="2E20089A"/>
    <w:rsid w:val="2E2C36E3"/>
    <w:rsid w:val="2E3F6F72"/>
    <w:rsid w:val="2E6E7857"/>
    <w:rsid w:val="2E731311"/>
    <w:rsid w:val="2E750BE6"/>
    <w:rsid w:val="2E7A61FC"/>
    <w:rsid w:val="2E9574DA"/>
    <w:rsid w:val="2EA414CB"/>
    <w:rsid w:val="2EB07E70"/>
    <w:rsid w:val="2EB86D24"/>
    <w:rsid w:val="2EF22236"/>
    <w:rsid w:val="2EFE6E2D"/>
    <w:rsid w:val="2F032695"/>
    <w:rsid w:val="2F0E4B96"/>
    <w:rsid w:val="2F177EEF"/>
    <w:rsid w:val="2F3C7955"/>
    <w:rsid w:val="2F3E36CD"/>
    <w:rsid w:val="2F6A44C2"/>
    <w:rsid w:val="2F7E3ACA"/>
    <w:rsid w:val="2F8F217B"/>
    <w:rsid w:val="2F8F5CD7"/>
    <w:rsid w:val="2F9B0B20"/>
    <w:rsid w:val="2FAC6889"/>
    <w:rsid w:val="2FCF2577"/>
    <w:rsid w:val="2FEE6EA1"/>
    <w:rsid w:val="300246FB"/>
    <w:rsid w:val="300C2997"/>
    <w:rsid w:val="300F506A"/>
    <w:rsid w:val="301E221A"/>
    <w:rsid w:val="302723B3"/>
    <w:rsid w:val="30281C88"/>
    <w:rsid w:val="30316D8E"/>
    <w:rsid w:val="30354AD0"/>
    <w:rsid w:val="305D5DD5"/>
    <w:rsid w:val="305F38FB"/>
    <w:rsid w:val="30651D5D"/>
    <w:rsid w:val="307F7AFA"/>
    <w:rsid w:val="30847806"/>
    <w:rsid w:val="30890978"/>
    <w:rsid w:val="308C0468"/>
    <w:rsid w:val="309A0DD7"/>
    <w:rsid w:val="30A21A3A"/>
    <w:rsid w:val="30A27C8C"/>
    <w:rsid w:val="30B5176D"/>
    <w:rsid w:val="30BA5542"/>
    <w:rsid w:val="30BC0D4E"/>
    <w:rsid w:val="30C65728"/>
    <w:rsid w:val="30D37E45"/>
    <w:rsid w:val="30E12562"/>
    <w:rsid w:val="30E402A4"/>
    <w:rsid w:val="30E97669"/>
    <w:rsid w:val="310B75DF"/>
    <w:rsid w:val="310E0E7D"/>
    <w:rsid w:val="31197F4E"/>
    <w:rsid w:val="313C3C3D"/>
    <w:rsid w:val="31434FCB"/>
    <w:rsid w:val="31442AF1"/>
    <w:rsid w:val="31615451"/>
    <w:rsid w:val="317433D6"/>
    <w:rsid w:val="31771119"/>
    <w:rsid w:val="318D4498"/>
    <w:rsid w:val="31903F88"/>
    <w:rsid w:val="31A16195"/>
    <w:rsid w:val="31BB1005"/>
    <w:rsid w:val="31EA5447"/>
    <w:rsid w:val="320A5AE9"/>
    <w:rsid w:val="320F4EAD"/>
    <w:rsid w:val="32130E41"/>
    <w:rsid w:val="322C5A5F"/>
    <w:rsid w:val="325154C6"/>
    <w:rsid w:val="327613D0"/>
    <w:rsid w:val="327D4DA1"/>
    <w:rsid w:val="32894C60"/>
    <w:rsid w:val="328E2276"/>
    <w:rsid w:val="328E671A"/>
    <w:rsid w:val="3296737C"/>
    <w:rsid w:val="32BA12BD"/>
    <w:rsid w:val="32BF68D3"/>
    <w:rsid w:val="32D83E39"/>
    <w:rsid w:val="32E14A9C"/>
    <w:rsid w:val="32E4458C"/>
    <w:rsid w:val="32EC51EE"/>
    <w:rsid w:val="32FA3DAF"/>
    <w:rsid w:val="32FD564D"/>
    <w:rsid w:val="3307027A"/>
    <w:rsid w:val="33114C55"/>
    <w:rsid w:val="333252F7"/>
    <w:rsid w:val="3342165C"/>
    <w:rsid w:val="33480D97"/>
    <w:rsid w:val="33595455"/>
    <w:rsid w:val="33657DA9"/>
    <w:rsid w:val="33664FA1"/>
    <w:rsid w:val="33835B53"/>
    <w:rsid w:val="33977850"/>
    <w:rsid w:val="339F04B3"/>
    <w:rsid w:val="33A1247D"/>
    <w:rsid w:val="33D068BE"/>
    <w:rsid w:val="33DA5F86"/>
    <w:rsid w:val="33E365F1"/>
    <w:rsid w:val="33E660E2"/>
    <w:rsid w:val="33EA3E24"/>
    <w:rsid w:val="3416085D"/>
    <w:rsid w:val="3437693D"/>
    <w:rsid w:val="343B75D9"/>
    <w:rsid w:val="343C3F54"/>
    <w:rsid w:val="344F1ED9"/>
    <w:rsid w:val="345B087E"/>
    <w:rsid w:val="34665B7F"/>
    <w:rsid w:val="346A0AC1"/>
    <w:rsid w:val="34845AB5"/>
    <w:rsid w:val="349873DC"/>
    <w:rsid w:val="349E076A"/>
    <w:rsid w:val="34BB30CA"/>
    <w:rsid w:val="34D04DC8"/>
    <w:rsid w:val="34DA1486"/>
    <w:rsid w:val="34FA62E8"/>
    <w:rsid w:val="34FD7B87"/>
    <w:rsid w:val="35131158"/>
    <w:rsid w:val="35170C48"/>
    <w:rsid w:val="351C03B3"/>
    <w:rsid w:val="352256B5"/>
    <w:rsid w:val="353D61D5"/>
    <w:rsid w:val="355157DD"/>
    <w:rsid w:val="355D23D3"/>
    <w:rsid w:val="35617704"/>
    <w:rsid w:val="357D1699"/>
    <w:rsid w:val="358362DE"/>
    <w:rsid w:val="358A08C4"/>
    <w:rsid w:val="358D0F0B"/>
    <w:rsid w:val="3598340C"/>
    <w:rsid w:val="359E6C74"/>
    <w:rsid w:val="35A5188A"/>
    <w:rsid w:val="35B77D36"/>
    <w:rsid w:val="35BA15D4"/>
    <w:rsid w:val="35CD57AB"/>
    <w:rsid w:val="35DE52C2"/>
    <w:rsid w:val="35E36D7D"/>
    <w:rsid w:val="35E84393"/>
    <w:rsid w:val="35F965A0"/>
    <w:rsid w:val="35FD3123"/>
    <w:rsid w:val="3627310D"/>
    <w:rsid w:val="364517E5"/>
    <w:rsid w:val="364B03CB"/>
    <w:rsid w:val="365B4B65"/>
    <w:rsid w:val="365D6B2F"/>
    <w:rsid w:val="366003CD"/>
    <w:rsid w:val="366B28CE"/>
    <w:rsid w:val="367E0853"/>
    <w:rsid w:val="367E2601"/>
    <w:rsid w:val="368A43CE"/>
    <w:rsid w:val="36C01B96"/>
    <w:rsid w:val="36C546D4"/>
    <w:rsid w:val="36D14E27"/>
    <w:rsid w:val="36D30B9F"/>
    <w:rsid w:val="36DB5CA6"/>
    <w:rsid w:val="36F154C9"/>
    <w:rsid w:val="36F56D67"/>
    <w:rsid w:val="370E7E29"/>
    <w:rsid w:val="37307DA0"/>
    <w:rsid w:val="37353608"/>
    <w:rsid w:val="37422391"/>
    <w:rsid w:val="378E4AC6"/>
    <w:rsid w:val="37985945"/>
    <w:rsid w:val="37A34A15"/>
    <w:rsid w:val="37A72EE6"/>
    <w:rsid w:val="37BF0713"/>
    <w:rsid w:val="37EB016A"/>
    <w:rsid w:val="37FC5ED4"/>
    <w:rsid w:val="37FF7772"/>
    <w:rsid w:val="381E22EE"/>
    <w:rsid w:val="384A0EEA"/>
    <w:rsid w:val="385E26EA"/>
    <w:rsid w:val="387939C8"/>
    <w:rsid w:val="387B14EE"/>
    <w:rsid w:val="388008B3"/>
    <w:rsid w:val="388F4F9A"/>
    <w:rsid w:val="38AC16A8"/>
    <w:rsid w:val="38B36EDA"/>
    <w:rsid w:val="38C06F01"/>
    <w:rsid w:val="38C84008"/>
    <w:rsid w:val="392748D4"/>
    <w:rsid w:val="393022D9"/>
    <w:rsid w:val="39504729"/>
    <w:rsid w:val="39551D3F"/>
    <w:rsid w:val="396629B0"/>
    <w:rsid w:val="396B1563"/>
    <w:rsid w:val="3971469F"/>
    <w:rsid w:val="39730417"/>
    <w:rsid w:val="397F6DBC"/>
    <w:rsid w:val="39842625"/>
    <w:rsid w:val="398B39B3"/>
    <w:rsid w:val="39930ABA"/>
    <w:rsid w:val="39B50A30"/>
    <w:rsid w:val="39BA6046"/>
    <w:rsid w:val="39D52E80"/>
    <w:rsid w:val="39DF785B"/>
    <w:rsid w:val="39F03816"/>
    <w:rsid w:val="39F552D0"/>
    <w:rsid w:val="39F94DC1"/>
    <w:rsid w:val="3A00614F"/>
    <w:rsid w:val="3A085004"/>
    <w:rsid w:val="3A2B2B31"/>
    <w:rsid w:val="3A2E433E"/>
    <w:rsid w:val="3A39340F"/>
    <w:rsid w:val="3A3E0A25"/>
    <w:rsid w:val="3A52002D"/>
    <w:rsid w:val="3A654204"/>
    <w:rsid w:val="3A6A7A6C"/>
    <w:rsid w:val="3A9C574C"/>
    <w:rsid w:val="3AB72586"/>
    <w:rsid w:val="3AD35612"/>
    <w:rsid w:val="3AD4138A"/>
    <w:rsid w:val="3AD66EB0"/>
    <w:rsid w:val="3ADE5D64"/>
    <w:rsid w:val="3AE3337B"/>
    <w:rsid w:val="3AF9494C"/>
    <w:rsid w:val="3AFE1F63"/>
    <w:rsid w:val="3B0532F1"/>
    <w:rsid w:val="3B082DE1"/>
    <w:rsid w:val="3B143534"/>
    <w:rsid w:val="3B1479D8"/>
    <w:rsid w:val="3B53405D"/>
    <w:rsid w:val="3B697D24"/>
    <w:rsid w:val="3B6B584A"/>
    <w:rsid w:val="3B8B7C9A"/>
    <w:rsid w:val="3B950B19"/>
    <w:rsid w:val="3B9E54DA"/>
    <w:rsid w:val="3BA23236"/>
    <w:rsid w:val="3BBF7944"/>
    <w:rsid w:val="3BC82C9D"/>
    <w:rsid w:val="3BCE7B87"/>
    <w:rsid w:val="3BD50F16"/>
    <w:rsid w:val="3BE41159"/>
    <w:rsid w:val="3BE61375"/>
    <w:rsid w:val="3C0435A9"/>
    <w:rsid w:val="3C1057FB"/>
    <w:rsid w:val="3C1557B6"/>
    <w:rsid w:val="3C1934F8"/>
    <w:rsid w:val="3C3A346E"/>
    <w:rsid w:val="3C3F2833"/>
    <w:rsid w:val="3C526A0A"/>
    <w:rsid w:val="3C616C4D"/>
    <w:rsid w:val="3C832E40"/>
    <w:rsid w:val="3C8A61A4"/>
    <w:rsid w:val="3C9708C1"/>
    <w:rsid w:val="3CA32DC2"/>
    <w:rsid w:val="3CB779A3"/>
    <w:rsid w:val="3CC80A7A"/>
    <w:rsid w:val="3CCA65A0"/>
    <w:rsid w:val="3CDE3DFA"/>
    <w:rsid w:val="3CEC4769"/>
    <w:rsid w:val="3D08531B"/>
    <w:rsid w:val="3D143CBF"/>
    <w:rsid w:val="3D2A1BF5"/>
    <w:rsid w:val="3D404AB5"/>
    <w:rsid w:val="3D406863"/>
    <w:rsid w:val="3D491BBB"/>
    <w:rsid w:val="3D5440BC"/>
    <w:rsid w:val="3D625643"/>
    <w:rsid w:val="3D6267D9"/>
    <w:rsid w:val="3D6C58AA"/>
    <w:rsid w:val="3D714C6E"/>
    <w:rsid w:val="3D74475E"/>
    <w:rsid w:val="3D804EB1"/>
    <w:rsid w:val="3D8B21D4"/>
    <w:rsid w:val="3D8F7BCA"/>
    <w:rsid w:val="3D9B7F3D"/>
    <w:rsid w:val="3DA9265A"/>
    <w:rsid w:val="3DB64D77"/>
    <w:rsid w:val="3DC2371B"/>
    <w:rsid w:val="3DDA2813"/>
    <w:rsid w:val="3DE418E4"/>
    <w:rsid w:val="3DF02037"/>
    <w:rsid w:val="3DF86D46"/>
    <w:rsid w:val="3DF8713D"/>
    <w:rsid w:val="3DFB09DB"/>
    <w:rsid w:val="3E0C635B"/>
    <w:rsid w:val="3E111FAD"/>
    <w:rsid w:val="3E171CB9"/>
    <w:rsid w:val="3E2972F7"/>
    <w:rsid w:val="3E3C527C"/>
    <w:rsid w:val="3E506F79"/>
    <w:rsid w:val="3E6B790F"/>
    <w:rsid w:val="3E8409D1"/>
    <w:rsid w:val="3E895FE7"/>
    <w:rsid w:val="3E976956"/>
    <w:rsid w:val="3EA11583"/>
    <w:rsid w:val="3EB40B13"/>
    <w:rsid w:val="3EBE4E2C"/>
    <w:rsid w:val="3ED90D1D"/>
    <w:rsid w:val="3ED92ACB"/>
    <w:rsid w:val="3EDE6333"/>
    <w:rsid w:val="3EF94F1B"/>
    <w:rsid w:val="3F055FB6"/>
    <w:rsid w:val="3F12205B"/>
    <w:rsid w:val="3F122481"/>
    <w:rsid w:val="3F1840EE"/>
    <w:rsid w:val="3F261A88"/>
    <w:rsid w:val="3F382BBF"/>
    <w:rsid w:val="3F397A0D"/>
    <w:rsid w:val="3F620D12"/>
    <w:rsid w:val="3F6C7DE3"/>
    <w:rsid w:val="3F6F342F"/>
    <w:rsid w:val="3F9E5AC2"/>
    <w:rsid w:val="3FA05CDE"/>
    <w:rsid w:val="3FB417BE"/>
    <w:rsid w:val="3FC01EDD"/>
    <w:rsid w:val="3FE71217"/>
    <w:rsid w:val="3FEE07F8"/>
    <w:rsid w:val="3FFA719D"/>
    <w:rsid w:val="4004626D"/>
    <w:rsid w:val="40061FE5"/>
    <w:rsid w:val="403A3A3D"/>
    <w:rsid w:val="404448BC"/>
    <w:rsid w:val="4047615A"/>
    <w:rsid w:val="40493C80"/>
    <w:rsid w:val="404C551E"/>
    <w:rsid w:val="405D597D"/>
    <w:rsid w:val="406B1E48"/>
    <w:rsid w:val="407A208B"/>
    <w:rsid w:val="40953369"/>
    <w:rsid w:val="40956EC5"/>
    <w:rsid w:val="409969B6"/>
    <w:rsid w:val="409A44DC"/>
    <w:rsid w:val="409F7D44"/>
    <w:rsid w:val="40A1586A"/>
    <w:rsid w:val="40A23390"/>
    <w:rsid w:val="40B03CFF"/>
    <w:rsid w:val="40BE01CA"/>
    <w:rsid w:val="40DE261A"/>
    <w:rsid w:val="40ED0AAF"/>
    <w:rsid w:val="40F55BB6"/>
    <w:rsid w:val="41322966"/>
    <w:rsid w:val="413B7A6D"/>
    <w:rsid w:val="414A217E"/>
    <w:rsid w:val="415428DD"/>
    <w:rsid w:val="41686388"/>
    <w:rsid w:val="419C5753"/>
    <w:rsid w:val="41B65345"/>
    <w:rsid w:val="41DB2FFE"/>
    <w:rsid w:val="41E2613A"/>
    <w:rsid w:val="41EA4FEF"/>
    <w:rsid w:val="41EC0D67"/>
    <w:rsid w:val="420F4A55"/>
    <w:rsid w:val="423544BC"/>
    <w:rsid w:val="423D7815"/>
    <w:rsid w:val="4242307D"/>
    <w:rsid w:val="42663905"/>
    <w:rsid w:val="42674891"/>
    <w:rsid w:val="42870A90"/>
    <w:rsid w:val="42935686"/>
    <w:rsid w:val="42A11B51"/>
    <w:rsid w:val="42D33CD5"/>
    <w:rsid w:val="42DE4B54"/>
    <w:rsid w:val="42EE0B0F"/>
    <w:rsid w:val="42FF2D1C"/>
    <w:rsid w:val="43014CE6"/>
    <w:rsid w:val="432D7889"/>
    <w:rsid w:val="4359067E"/>
    <w:rsid w:val="435B2648"/>
    <w:rsid w:val="43B43B06"/>
    <w:rsid w:val="43BF2BD7"/>
    <w:rsid w:val="43CA157C"/>
    <w:rsid w:val="43E4263E"/>
    <w:rsid w:val="43EC32A0"/>
    <w:rsid w:val="43F81C45"/>
    <w:rsid w:val="44024872"/>
    <w:rsid w:val="44112D07"/>
    <w:rsid w:val="44300D4F"/>
    <w:rsid w:val="443469F5"/>
    <w:rsid w:val="4446478D"/>
    <w:rsid w:val="44896D41"/>
    <w:rsid w:val="44BA6EFA"/>
    <w:rsid w:val="44C77869"/>
    <w:rsid w:val="44E146AB"/>
    <w:rsid w:val="44E977E0"/>
    <w:rsid w:val="44FF0DB1"/>
    <w:rsid w:val="45046549"/>
    <w:rsid w:val="45232CF2"/>
    <w:rsid w:val="453C3DB3"/>
    <w:rsid w:val="454809AA"/>
    <w:rsid w:val="45575091"/>
    <w:rsid w:val="455C4456"/>
    <w:rsid w:val="45701CAF"/>
    <w:rsid w:val="457F1EF2"/>
    <w:rsid w:val="458F0387"/>
    <w:rsid w:val="459E05CA"/>
    <w:rsid w:val="45AF0A29"/>
    <w:rsid w:val="45C36261"/>
    <w:rsid w:val="45CC270F"/>
    <w:rsid w:val="45CD0EAF"/>
    <w:rsid w:val="45D61B06"/>
    <w:rsid w:val="45E72C6B"/>
    <w:rsid w:val="460D5750"/>
    <w:rsid w:val="462A00B0"/>
    <w:rsid w:val="46375641"/>
    <w:rsid w:val="463F1DAD"/>
    <w:rsid w:val="4656185A"/>
    <w:rsid w:val="466510E8"/>
    <w:rsid w:val="466730B2"/>
    <w:rsid w:val="469519CD"/>
    <w:rsid w:val="4698770F"/>
    <w:rsid w:val="469A3298"/>
    <w:rsid w:val="46B06807"/>
    <w:rsid w:val="46BD7176"/>
    <w:rsid w:val="46BF2EEE"/>
    <w:rsid w:val="46C422B2"/>
    <w:rsid w:val="46CB53EF"/>
    <w:rsid w:val="46F10BCE"/>
    <w:rsid w:val="46FD0811"/>
    <w:rsid w:val="46FF153C"/>
    <w:rsid w:val="4710374A"/>
    <w:rsid w:val="47194474"/>
    <w:rsid w:val="472E597E"/>
    <w:rsid w:val="47382C65"/>
    <w:rsid w:val="473F7B8B"/>
    <w:rsid w:val="474156B1"/>
    <w:rsid w:val="475E6263"/>
    <w:rsid w:val="476F0470"/>
    <w:rsid w:val="47C577F2"/>
    <w:rsid w:val="47D66741"/>
    <w:rsid w:val="47E81FD1"/>
    <w:rsid w:val="47EF15B1"/>
    <w:rsid w:val="47F646ED"/>
    <w:rsid w:val="47F70466"/>
    <w:rsid w:val="47F72214"/>
    <w:rsid w:val="48376AB4"/>
    <w:rsid w:val="483B0352"/>
    <w:rsid w:val="484916ED"/>
    <w:rsid w:val="484C6A03"/>
    <w:rsid w:val="4856518C"/>
    <w:rsid w:val="485853A8"/>
    <w:rsid w:val="485D651B"/>
    <w:rsid w:val="48623B31"/>
    <w:rsid w:val="48677399"/>
    <w:rsid w:val="488241D3"/>
    <w:rsid w:val="4884619D"/>
    <w:rsid w:val="48853CC3"/>
    <w:rsid w:val="488C32A4"/>
    <w:rsid w:val="489A151D"/>
    <w:rsid w:val="489F6B33"/>
    <w:rsid w:val="48AE321A"/>
    <w:rsid w:val="48E24C72"/>
    <w:rsid w:val="48EB7FCA"/>
    <w:rsid w:val="48FC21D7"/>
    <w:rsid w:val="49107A31"/>
    <w:rsid w:val="49144E77"/>
    <w:rsid w:val="49180694"/>
    <w:rsid w:val="491D3EFC"/>
    <w:rsid w:val="49296D45"/>
    <w:rsid w:val="49325BF9"/>
    <w:rsid w:val="4948541D"/>
    <w:rsid w:val="496B110B"/>
    <w:rsid w:val="4981092F"/>
    <w:rsid w:val="498B70B7"/>
    <w:rsid w:val="49940662"/>
    <w:rsid w:val="499E328F"/>
    <w:rsid w:val="49A60395"/>
    <w:rsid w:val="49B303BC"/>
    <w:rsid w:val="49BE123B"/>
    <w:rsid w:val="49DB1DED"/>
    <w:rsid w:val="49F41101"/>
    <w:rsid w:val="49FC1D63"/>
    <w:rsid w:val="4A174DEF"/>
    <w:rsid w:val="4A253068"/>
    <w:rsid w:val="4A266DE0"/>
    <w:rsid w:val="4A2A2D74"/>
    <w:rsid w:val="4A2D4613"/>
    <w:rsid w:val="4A3316C9"/>
    <w:rsid w:val="4A54394D"/>
    <w:rsid w:val="4A6D4A0F"/>
    <w:rsid w:val="4A881849"/>
    <w:rsid w:val="4A8A3813"/>
    <w:rsid w:val="4ABF34BD"/>
    <w:rsid w:val="4ACA1E61"/>
    <w:rsid w:val="4AD625B4"/>
    <w:rsid w:val="4AF3760A"/>
    <w:rsid w:val="4AFB201B"/>
    <w:rsid w:val="4AFF5FAF"/>
    <w:rsid w:val="4B0B4954"/>
    <w:rsid w:val="4B0D06CC"/>
    <w:rsid w:val="4B1D01E3"/>
    <w:rsid w:val="4B4B4D50"/>
    <w:rsid w:val="4B693428"/>
    <w:rsid w:val="4B756271"/>
    <w:rsid w:val="4B7A5635"/>
    <w:rsid w:val="4B863FDA"/>
    <w:rsid w:val="4BAF1783"/>
    <w:rsid w:val="4BB9615E"/>
    <w:rsid w:val="4BC36F26"/>
    <w:rsid w:val="4BC92119"/>
    <w:rsid w:val="4BD51A25"/>
    <w:rsid w:val="4BDA60D4"/>
    <w:rsid w:val="4BDF36EB"/>
    <w:rsid w:val="4BE17463"/>
    <w:rsid w:val="4BEB6533"/>
    <w:rsid w:val="4BF54CBC"/>
    <w:rsid w:val="4BFC24EE"/>
    <w:rsid w:val="4C207F8B"/>
    <w:rsid w:val="4C251A45"/>
    <w:rsid w:val="4C39104D"/>
    <w:rsid w:val="4C3C28EB"/>
    <w:rsid w:val="4C4507B6"/>
    <w:rsid w:val="4C4F0870"/>
    <w:rsid w:val="4C83676C"/>
    <w:rsid w:val="4C8C0DCC"/>
    <w:rsid w:val="4C8C5620"/>
    <w:rsid w:val="4CA74986"/>
    <w:rsid w:val="4CAC5CC3"/>
    <w:rsid w:val="4CAF57B3"/>
    <w:rsid w:val="4CB132D9"/>
    <w:rsid w:val="4CBA03DF"/>
    <w:rsid w:val="4CBD3A2C"/>
    <w:rsid w:val="4CC36B68"/>
    <w:rsid w:val="4CCE5C39"/>
    <w:rsid w:val="4CD3324F"/>
    <w:rsid w:val="4CE23492"/>
    <w:rsid w:val="4CEF795D"/>
    <w:rsid w:val="4CF3744D"/>
    <w:rsid w:val="4D115B26"/>
    <w:rsid w:val="4D1D271C"/>
    <w:rsid w:val="4D2717ED"/>
    <w:rsid w:val="4D3B0DF4"/>
    <w:rsid w:val="4D5123C6"/>
    <w:rsid w:val="4D573E80"/>
    <w:rsid w:val="4D5A3970"/>
    <w:rsid w:val="4D5F4AE3"/>
    <w:rsid w:val="4D602609"/>
    <w:rsid w:val="4D7F6F33"/>
    <w:rsid w:val="4D956757"/>
    <w:rsid w:val="4D9A1FBF"/>
    <w:rsid w:val="4D9C1893"/>
    <w:rsid w:val="4D9D560B"/>
    <w:rsid w:val="4DA370C6"/>
    <w:rsid w:val="4DAB5F7A"/>
    <w:rsid w:val="4DD454D1"/>
    <w:rsid w:val="4DDF5C24"/>
    <w:rsid w:val="4DE60D60"/>
    <w:rsid w:val="4DED6593"/>
    <w:rsid w:val="4E035DB6"/>
    <w:rsid w:val="4E0538DC"/>
    <w:rsid w:val="4E265601"/>
    <w:rsid w:val="4E2A3343"/>
    <w:rsid w:val="4E2B70BB"/>
    <w:rsid w:val="4E4D7031"/>
    <w:rsid w:val="4E6879C7"/>
    <w:rsid w:val="4E6D3230"/>
    <w:rsid w:val="4E8A3DE2"/>
    <w:rsid w:val="4E915170"/>
    <w:rsid w:val="4EC05A55"/>
    <w:rsid w:val="4ECC264C"/>
    <w:rsid w:val="4ED67027"/>
    <w:rsid w:val="4EF94AC3"/>
    <w:rsid w:val="4EFD2805"/>
    <w:rsid w:val="4F132029"/>
    <w:rsid w:val="4F147B4F"/>
    <w:rsid w:val="4F1D2EA8"/>
    <w:rsid w:val="4F1F09CE"/>
    <w:rsid w:val="4F2A7373"/>
    <w:rsid w:val="4F463BC5"/>
    <w:rsid w:val="4F4C1097"/>
    <w:rsid w:val="4F5368C9"/>
    <w:rsid w:val="4F675A90"/>
    <w:rsid w:val="4F7800DE"/>
    <w:rsid w:val="4F7A20A8"/>
    <w:rsid w:val="4F85275A"/>
    <w:rsid w:val="4FA445A2"/>
    <w:rsid w:val="4FA47125"/>
    <w:rsid w:val="4FB05ACA"/>
    <w:rsid w:val="4FC155E1"/>
    <w:rsid w:val="4FCE41A2"/>
    <w:rsid w:val="4FF736F9"/>
    <w:rsid w:val="50033E4B"/>
    <w:rsid w:val="50047BC4"/>
    <w:rsid w:val="50100316"/>
    <w:rsid w:val="50121643"/>
    <w:rsid w:val="5015592D"/>
    <w:rsid w:val="503404A9"/>
    <w:rsid w:val="50371D47"/>
    <w:rsid w:val="50483F54"/>
    <w:rsid w:val="505B4E32"/>
    <w:rsid w:val="50632B3C"/>
    <w:rsid w:val="506643DA"/>
    <w:rsid w:val="508B3E41"/>
    <w:rsid w:val="508D5E0B"/>
    <w:rsid w:val="50903205"/>
    <w:rsid w:val="509176A9"/>
    <w:rsid w:val="50A3118B"/>
    <w:rsid w:val="50A54F03"/>
    <w:rsid w:val="50A76ECD"/>
    <w:rsid w:val="50B82E88"/>
    <w:rsid w:val="50DC2AD2"/>
    <w:rsid w:val="50E579F5"/>
    <w:rsid w:val="50F814D6"/>
    <w:rsid w:val="50FB4B23"/>
    <w:rsid w:val="51422751"/>
    <w:rsid w:val="514A5AAA"/>
    <w:rsid w:val="51542485"/>
    <w:rsid w:val="515B1A65"/>
    <w:rsid w:val="51646B6C"/>
    <w:rsid w:val="5167040A"/>
    <w:rsid w:val="516E79EA"/>
    <w:rsid w:val="517862DB"/>
    <w:rsid w:val="5187285A"/>
    <w:rsid w:val="518C7E71"/>
    <w:rsid w:val="51937451"/>
    <w:rsid w:val="51C4585C"/>
    <w:rsid w:val="51D33CF1"/>
    <w:rsid w:val="51D6733E"/>
    <w:rsid w:val="51E23F34"/>
    <w:rsid w:val="51E468B7"/>
    <w:rsid w:val="51E8779D"/>
    <w:rsid w:val="52120376"/>
    <w:rsid w:val="52241ACF"/>
    <w:rsid w:val="52306A4E"/>
    <w:rsid w:val="52391DA6"/>
    <w:rsid w:val="52416EAD"/>
    <w:rsid w:val="524F15CA"/>
    <w:rsid w:val="52592449"/>
    <w:rsid w:val="525A7F6F"/>
    <w:rsid w:val="525C5A95"/>
    <w:rsid w:val="52662470"/>
    <w:rsid w:val="52884ADC"/>
    <w:rsid w:val="529C40E3"/>
    <w:rsid w:val="52F757BE"/>
    <w:rsid w:val="53071EA5"/>
    <w:rsid w:val="53114AD1"/>
    <w:rsid w:val="531719BC"/>
    <w:rsid w:val="53204D14"/>
    <w:rsid w:val="535E583D"/>
    <w:rsid w:val="53740BBC"/>
    <w:rsid w:val="537A2677"/>
    <w:rsid w:val="537F44FA"/>
    <w:rsid w:val="5386726D"/>
    <w:rsid w:val="538F59F6"/>
    <w:rsid w:val="53A63906"/>
    <w:rsid w:val="53BB67EB"/>
    <w:rsid w:val="53C658BC"/>
    <w:rsid w:val="53CB2ED2"/>
    <w:rsid w:val="53CC3D29"/>
    <w:rsid w:val="53EB70D0"/>
    <w:rsid w:val="540B1521"/>
    <w:rsid w:val="54134879"/>
    <w:rsid w:val="54260108"/>
    <w:rsid w:val="54624EB9"/>
    <w:rsid w:val="54A43723"/>
    <w:rsid w:val="54AC059B"/>
    <w:rsid w:val="54C142D5"/>
    <w:rsid w:val="54CA13DC"/>
    <w:rsid w:val="54D1276A"/>
    <w:rsid w:val="54D2203E"/>
    <w:rsid w:val="54D63807"/>
    <w:rsid w:val="54DA0EF3"/>
    <w:rsid w:val="54E029AD"/>
    <w:rsid w:val="54E104D3"/>
    <w:rsid w:val="54FB1595"/>
    <w:rsid w:val="551663CF"/>
    <w:rsid w:val="551E1E45"/>
    <w:rsid w:val="5523289A"/>
    <w:rsid w:val="552D54C7"/>
    <w:rsid w:val="55346855"/>
    <w:rsid w:val="55366A71"/>
    <w:rsid w:val="55376345"/>
    <w:rsid w:val="55676C2B"/>
    <w:rsid w:val="557B0928"/>
    <w:rsid w:val="55942830"/>
    <w:rsid w:val="559674D1"/>
    <w:rsid w:val="55967510"/>
    <w:rsid w:val="559B4B26"/>
    <w:rsid w:val="559D089E"/>
    <w:rsid w:val="55AF2380"/>
    <w:rsid w:val="55C951EF"/>
    <w:rsid w:val="55CF657E"/>
    <w:rsid w:val="55DB3175"/>
    <w:rsid w:val="55EB785C"/>
    <w:rsid w:val="55EC35D4"/>
    <w:rsid w:val="561771E7"/>
    <w:rsid w:val="56260894"/>
    <w:rsid w:val="56382375"/>
    <w:rsid w:val="563B3C13"/>
    <w:rsid w:val="563D5BDD"/>
    <w:rsid w:val="564231F4"/>
    <w:rsid w:val="56505911"/>
    <w:rsid w:val="56513437"/>
    <w:rsid w:val="56521689"/>
    <w:rsid w:val="56576C9F"/>
    <w:rsid w:val="565847C5"/>
    <w:rsid w:val="566413BC"/>
    <w:rsid w:val="56666EE2"/>
    <w:rsid w:val="567315FF"/>
    <w:rsid w:val="569752EE"/>
    <w:rsid w:val="56995020"/>
    <w:rsid w:val="569C0B56"/>
    <w:rsid w:val="56C500AD"/>
    <w:rsid w:val="56C87B9D"/>
    <w:rsid w:val="56CC7CC3"/>
    <w:rsid w:val="56DA342C"/>
    <w:rsid w:val="56DE2F1C"/>
    <w:rsid w:val="56EA18C1"/>
    <w:rsid w:val="56ED13B1"/>
    <w:rsid w:val="570D1A54"/>
    <w:rsid w:val="57154464"/>
    <w:rsid w:val="571D4121"/>
    <w:rsid w:val="571F7091"/>
    <w:rsid w:val="57340D8E"/>
    <w:rsid w:val="574865E8"/>
    <w:rsid w:val="574C432A"/>
    <w:rsid w:val="57996E43"/>
    <w:rsid w:val="57A23F4A"/>
    <w:rsid w:val="57C93BCD"/>
    <w:rsid w:val="57CC546B"/>
    <w:rsid w:val="57D52571"/>
    <w:rsid w:val="57DB745C"/>
    <w:rsid w:val="57DE0CFA"/>
    <w:rsid w:val="57E502DB"/>
    <w:rsid w:val="57EE718F"/>
    <w:rsid w:val="57F549C2"/>
    <w:rsid w:val="5802792C"/>
    <w:rsid w:val="580E5A83"/>
    <w:rsid w:val="581F559B"/>
    <w:rsid w:val="5829466B"/>
    <w:rsid w:val="58445001"/>
    <w:rsid w:val="58523BC2"/>
    <w:rsid w:val="58550FBC"/>
    <w:rsid w:val="58560FFA"/>
    <w:rsid w:val="585C67EF"/>
    <w:rsid w:val="587F24DD"/>
    <w:rsid w:val="58847AF3"/>
    <w:rsid w:val="5898359F"/>
    <w:rsid w:val="58AE2DC2"/>
    <w:rsid w:val="58B8154B"/>
    <w:rsid w:val="58C63C68"/>
    <w:rsid w:val="58CF5213"/>
    <w:rsid w:val="58DD0FB2"/>
    <w:rsid w:val="58DF11CE"/>
    <w:rsid w:val="58DF4D2A"/>
    <w:rsid w:val="59011144"/>
    <w:rsid w:val="590429E2"/>
    <w:rsid w:val="5906675A"/>
    <w:rsid w:val="59266DFD"/>
    <w:rsid w:val="593A0373"/>
    <w:rsid w:val="594352B9"/>
    <w:rsid w:val="595079D6"/>
    <w:rsid w:val="596D67DA"/>
    <w:rsid w:val="598633F7"/>
    <w:rsid w:val="598A113A"/>
    <w:rsid w:val="599C2C1B"/>
    <w:rsid w:val="599E0097"/>
    <w:rsid w:val="599E4BE5"/>
    <w:rsid w:val="59C3464B"/>
    <w:rsid w:val="59CE54CA"/>
    <w:rsid w:val="59DD570D"/>
    <w:rsid w:val="5A315A59"/>
    <w:rsid w:val="5A317807"/>
    <w:rsid w:val="5A3A2B60"/>
    <w:rsid w:val="5A461504"/>
    <w:rsid w:val="5A5F25C6"/>
    <w:rsid w:val="5A6776CD"/>
    <w:rsid w:val="5A6A4AC7"/>
    <w:rsid w:val="5A7122F9"/>
    <w:rsid w:val="5A9164F8"/>
    <w:rsid w:val="5A932270"/>
    <w:rsid w:val="5AA4447D"/>
    <w:rsid w:val="5AA93841"/>
    <w:rsid w:val="5AB20948"/>
    <w:rsid w:val="5AB67D0C"/>
    <w:rsid w:val="5AB75F5E"/>
    <w:rsid w:val="5ABF4E13"/>
    <w:rsid w:val="5AE42ACB"/>
    <w:rsid w:val="5AF90236"/>
    <w:rsid w:val="5B0F5D9A"/>
    <w:rsid w:val="5B1A2E07"/>
    <w:rsid w:val="5B2B4256"/>
    <w:rsid w:val="5B3B1BC2"/>
    <w:rsid w:val="5B4E6197"/>
    <w:rsid w:val="5B501F0F"/>
    <w:rsid w:val="5B524ABC"/>
    <w:rsid w:val="5B570024"/>
    <w:rsid w:val="5B57329D"/>
    <w:rsid w:val="5B5A4B3C"/>
    <w:rsid w:val="5B615ECA"/>
    <w:rsid w:val="5B634300"/>
    <w:rsid w:val="5B6559BA"/>
    <w:rsid w:val="5B955B74"/>
    <w:rsid w:val="5B9E2C7A"/>
    <w:rsid w:val="5BA04C44"/>
    <w:rsid w:val="5BA74225"/>
    <w:rsid w:val="5BB029AE"/>
    <w:rsid w:val="5BC00E43"/>
    <w:rsid w:val="5BCF1086"/>
    <w:rsid w:val="5BE74621"/>
    <w:rsid w:val="5BEF34D6"/>
    <w:rsid w:val="5C0A3512"/>
    <w:rsid w:val="5C0F3B78"/>
    <w:rsid w:val="5C1949F7"/>
    <w:rsid w:val="5C2F421A"/>
    <w:rsid w:val="5C341831"/>
    <w:rsid w:val="5C433822"/>
    <w:rsid w:val="5C49708A"/>
    <w:rsid w:val="5C4A2E02"/>
    <w:rsid w:val="5C4A4BB0"/>
    <w:rsid w:val="5C7834CB"/>
    <w:rsid w:val="5C875E04"/>
    <w:rsid w:val="5C8956D8"/>
    <w:rsid w:val="5C8F6A67"/>
    <w:rsid w:val="5C9A1694"/>
    <w:rsid w:val="5C9B365E"/>
    <w:rsid w:val="5CB14C2F"/>
    <w:rsid w:val="5CB32755"/>
    <w:rsid w:val="5CC04E72"/>
    <w:rsid w:val="5CC11316"/>
    <w:rsid w:val="5CC20BEA"/>
    <w:rsid w:val="5CE70651"/>
    <w:rsid w:val="5CFC40FC"/>
    <w:rsid w:val="5D0134C1"/>
    <w:rsid w:val="5D066D29"/>
    <w:rsid w:val="5D0B433F"/>
    <w:rsid w:val="5D1551BE"/>
    <w:rsid w:val="5D184CAE"/>
    <w:rsid w:val="5D186A5C"/>
    <w:rsid w:val="5D213B63"/>
    <w:rsid w:val="5D303DA6"/>
    <w:rsid w:val="5D321D21"/>
    <w:rsid w:val="5D6B1282"/>
    <w:rsid w:val="5D700646"/>
    <w:rsid w:val="5D814602"/>
    <w:rsid w:val="5D83037A"/>
    <w:rsid w:val="5D924A61"/>
    <w:rsid w:val="5D944335"/>
    <w:rsid w:val="5D9A3915"/>
    <w:rsid w:val="5D9E3405"/>
    <w:rsid w:val="5DA86032"/>
    <w:rsid w:val="5DAA3B58"/>
    <w:rsid w:val="5DB669A1"/>
    <w:rsid w:val="5DB93D9B"/>
    <w:rsid w:val="5DC8742A"/>
    <w:rsid w:val="5DD5494D"/>
    <w:rsid w:val="5DD60DF1"/>
    <w:rsid w:val="5DE057CC"/>
    <w:rsid w:val="5DFE20F6"/>
    <w:rsid w:val="5E14191A"/>
    <w:rsid w:val="5E1D07CE"/>
    <w:rsid w:val="5E2C0A11"/>
    <w:rsid w:val="5E4D0988"/>
    <w:rsid w:val="5E6D4A94"/>
    <w:rsid w:val="5E9B16F3"/>
    <w:rsid w:val="5EA031AD"/>
    <w:rsid w:val="5EAF519E"/>
    <w:rsid w:val="5EB56C59"/>
    <w:rsid w:val="5ED52E57"/>
    <w:rsid w:val="5EE4309A"/>
    <w:rsid w:val="5EE44E48"/>
    <w:rsid w:val="5EEA61D6"/>
    <w:rsid w:val="5F021772"/>
    <w:rsid w:val="5F025C16"/>
    <w:rsid w:val="5F0E6369"/>
    <w:rsid w:val="5F1115F5"/>
    <w:rsid w:val="5F21609C"/>
    <w:rsid w:val="5F24793A"/>
    <w:rsid w:val="5F531FCE"/>
    <w:rsid w:val="5F7268F8"/>
    <w:rsid w:val="5F830B05"/>
    <w:rsid w:val="5F8B79B9"/>
    <w:rsid w:val="5FA16FA6"/>
    <w:rsid w:val="5FB011CE"/>
    <w:rsid w:val="5FB521D9"/>
    <w:rsid w:val="5FC15189"/>
    <w:rsid w:val="5FCA04E2"/>
    <w:rsid w:val="5FCB6008"/>
    <w:rsid w:val="5FDC1FC3"/>
    <w:rsid w:val="5FED5F7E"/>
    <w:rsid w:val="5FF4555F"/>
    <w:rsid w:val="5FFE1F39"/>
    <w:rsid w:val="60017C7C"/>
    <w:rsid w:val="60082DB8"/>
    <w:rsid w:val="60163727"/>
    <w:rsid w:val="602D6CC3"/>
    <w:rsid w:val="606A3A73"/>
    <w:rsid w:val="60824919"/>
    <w:rsid w:val="608E7761"/>
    <w:rsid w:val="60961E24"/>
    <w:rsid w:val="60B116A2"/>
    <w:rsid w:val="60B66CB8"/>
    <w:rsid w:val="60CA62C0"/>
    <w:rsid w:val="60DD5FF3"/>
    <w:rsid w:val="60E143CA"/>
    <w:rsid w:val="60E27AAD"/>
    <w:rsid w:val="60EB4BB4"/>
    <w:rsid w:val="61023CAB"/>
    <w:rsid w:val="61273712"/>
    <w:rsid w:val="612C0D28"/>
    <w:rsid w:val="612C6F7A"/>
    <w:rsid w:val="6138591F"/>
    <w:rsid w:val="613F280A"/>
    <w:rsid w:val="613F6CAD"/>
    <w:rsid w:val="61500EBB"/>
    <w:rsid w:val="61686204"/>
    <w:rsid w:val="616B35FF"/>
    <w:rsid w:val="617D3332"/>
    <w:rsid w:val="61812E22"/>
    <w:rsid w:val="6183303E"/>
    <w:rsid w:val="61926DDD"/>
    <w:rsid w:val="619F774C"/>
    <w:rsid w:val="61B054B5"/>
    <w:rsid w:val="61BD7BD2"/>
    <w:rsid w:val="61C251E9"/>
    <w:rsid w:val="61F77588"/>
    <w:rsid w:val="621719D8"/>
    <w:rsid w:val="621B3277"/>
    <w:rsid w:val="6232236E"/>
    <w:rsid w:val="62373E29"/>
    <w:rsid w:val="62426A55"/>
    <w:rsid w:val="624D0F56"/>
    <w:rsid w:val="62612C54"/>
    <w:rsid w:val="6271733B"/>
    <w:rsid w:val="629D0130"/>
    <w:rsid w:val="62A56FE4"/>
    <w:rsid w:val="62B334AF"/>
    <w:rsid w:val="62B45479"/>
    <w:rsid w:val="62B965EC"/>
    <w:rsid w:val="62D91574"/>
    <w:rsid w:val="62E0626E"/>
    <w:rsid w:val="62EA49F7"/>
    <w:rsid w:val="63071A4D"/>
    <w:rsid w:val="630930CF"/>
    <w:rsid w:val="63316ACA"/>
    <w:rsid w:val="633839B4"/>
    <w:rsid w:val="633F2F95"/>
    <w:rsid w:val="63464323"/>
    <w:rsid w:val="63497970"/>
    <w:rsid w:val="63536A40"/>
    <w:rsid w:val="63844E4C"/>
    <w:rsid w:val="63AB23D8"/>
    <w:rsid w:val="63B53257"/>
    <w:rsid w:val="63B82D47"/>
    <w:rsid w:val="63C45248"/>
    <w:rsid w:val="63DC07E4"/>
    <w:rsid w:val="63EF49BB"/>
    <w:rsid w:val="640146EE"/>
    <w:rsid w:val="64033FC2"/>
    <w:rsid w:val="640970FF"/>
    <w:rsid w:val="64191A38"/>
    <w:rsid w:val="641F4B74"/>
    <w:rsid w:val="64202DC6"/>
    <w:rsid w:val="64264155"/>
    <w:rsid w:val="64520AA6"/>
    <w:rsid w:val="64540CC2"/>
    <w:rsid w:val="64572560"/>
    <w:rsid w:val="649D4417"/>
    <w:rsid w:val="64A7706B"/>
    <w:rsid w:val="64C37BF6"/>
    <w:rsid w:val="64D52925"/>
    <w:rsid w:val="64D616D7"/>
    <w:rsid w:val="64E95687"/>
    <w:rsid w:val="64EC4A56"/>
    <w:rsid w:val="64EE6A20"/>
    <w:rsid w:val="64EF09EB"/>
    <w:rsid w:val="64EF2799"/>
    <w:rsid w:val="651D5558"/>
    <w:rsid w:val="653603C7"/>
    <w:rsid w:val="65387C9C"/>
    <w:rsid w:val="6545060B"/>
    <w:rsid w:val="655645C6"/>
    <w:rsid w:val="655B7E2E"/>
    <w:rsid w:val="655F16CC"/>
    <w:rsid w:val="656A1E1F"/>
    <w:rsid w:val="65901886"/>
    <w:rsid w:val="659A34D5"/>
    <w:rsid w:val="65A13A93"/>
    <w:rsid w:val="65B512EC"/>
    <w:rsid w:val="65D06126"/>
    <w:rsid w:val="65D11E9E"/>
    <w:rsid w:val="65DC2D1D"/>
    <w:rsid w:val="65F8567D"/>
    <w:rsid w:val="65FC516D"/>
    <w:rsid w:val="66012DB4"/>
    <w:rsid w:val="661204ED"/>
    <w:rsid w:val="66134265"/>
    <w:rsid w:val="661E3335"/>
    <w:rsid w:val="662A7F2C"/>
    <w:rsid w:val="6632293D"/>
    <w:rsid w:val="66344907"/>
    <w:rsid w:val="66442670"/>
    <w:rsid w:val="664803B2"/>
    <w:rsid w:val="6659611C"/>
    <w:rsid w:val="667473F9"/>
    <w:rsid w:val="6679056C"/>
    <w:rsid w:val="66B0547D"/>
    <w:rsid w:val="66B5531C"/>
    <w:rsid w:val="66B912B0"/>
    <w:rsid w:val="66BA2932"/>
    <w:rsid w:val="66BC48FC"/>
    <w:rsid w:val="66C7577B"/>
    <w:rsid w:val="66D27807"/>
    <w:rsid w:val="66E04A8F"/>
    <w:rsid w:val="66EF082E"/>
    <w:rsid w:val="66F44096"/>
    <w:rsid w:val="67114C48"/>
    <w:rsid w:val="671D539B"/>
    <w:rsid w:val="671E7365"/>
    <w:rsid w:val="672D1356"/>
    <w:rsid w:val="674C7A2E"/>
    <w:rsid w:val="676254A4"/>
    <w:rsid w:val="677F6056"/>
    <w:rsid w:val="679413D5"/>
    <w:rsid w:val="67A535E2"/>
    <w:rsid w:val="67A930D3"/>
    <w:rsid w:val="67C27CF0"/>
    <w:rsid w:val="67C95523"/>
    <w:rsid w:val="67DA7730"/>
    <w:rsid w:val="67E67E83"/>
    <w:rsid w:val="67F72090"/>
    <w:rsid w:val="68012F0F"/>
    <w:rsid w:val="68060525"/>
    <w:rsid w:val="680D3662"/>
    <w:rsid w:val="683706DE"/>
    <w:rsid w:val="68466B73"/>
    <w:rsid w:val="68534DEC"/>
    <w:rsid w:val="68684D3C"/>
    <w:rsid w:val="687234C5"/>
    <w:rsid w:val="68815DFE"/>
    <w:rsid w:val="6884144A"/>
    <w:rsid w:val="68914293"/>
    <w:rsid w:val="68982ED4"/>
    <w:rsid w:val="689E075E"/>
    <w:rsid w:val="68A044D6"/>
    <w:rsid w:val="68A815DC"/>
    <w:rsid w:val="68E25001"/>
    <w:rsid w:val="68EB3277"/>
    <w:rsid w:val="69015C29"/>
    <w:rsid w:val="690802CD"/>
    <w:rsid w:val="690F51B7"/>
    <w:rsid w:val="692A1FF1"/>
    <w:rsid w:val="692C5D69"/>
    <w:rsid w:val="69362744"/>
    <w:rsid w:val="694A4441"/>
    <w:rsid w:val="695C4679"/>
    <w:rsid w:val="696F5C56"/>
    <w:rsid w:val="69765236"/>
    <w:rsid w:val="69766FE4"/>
    <w:rsid w:val="697B0A9F"/>
    <w:rsid w:val="698425E0"/>
    <w:rsid w:val="69872FA0"/>
    <w:rsid w:val="69886D18"/>
    <w:rsid w:val="69AC0C58"/>
    <w:rsid w:val="69BA3375"/>
    <w:rsid w:val="69DD181A"/>
    <w:rsid w:val="69F55085"/>
    <w:rsid w:val="69FD7706"/>
    <w:rsid w:val="69FF1774"/>
    <w:rsid w:val="6A022F6E"/>
    <w:rsid w:val="6A2835A1"/>
    <w:rsid w:val="6A3D7B02"/>
    <w:rsid w:val="6A503CD9"/>
    <w:rsid w:val="6A8120E5"/>
    <w:rsid w:val="6A8573D9"/>
    <w:rsid w:val="6A883473"/>
    <w:rsid w:val="6A97335A"/>
    <w:rsid w:val="6AA656A7"/>
    <w:rsid w:val="6ACB15B2"/>
    <w:rsid w:val="6AD14E1A"/>
    <w:rsid w:val="6AFC5C0F"/>
    <w:rsid w:val="6AFE54E3"/>
    <w:rsid w:val="6B0D3978"/>
    <w:rsid w:val="6B166CD1"/>
    <w:rsid w:val="6B3E3B32"/>
    <w:rsid w:val="6B4355EC"/>
    <w:rsid w:val="6B4A24D7"/>
    <w:rsid w:val="6B544BE8"/>
    <w:rsid w:val="6B5B1F73"/>
    <w:rsid w:val="6B685053"/>
    <w:rsid w:val="6B6C4B43"/>
    <w:rsid w:val="6B737C7F"/>
    <w:rsid w:val="6B7D56F0"/>
    <w:rsid w:val="6B841E8D"/>
    <w:rsid w:val="6B87197D"/>
    <w:rsid w:val="6B947BF6"/>
    <w:rsid w:val="6BB67B6C"/>
    <w:rsid w:val="6BBA3B00"/>
    <w:rsid w:val="6BBB5183"/>
    <w:rsid w:val="6BCE3108"/>
    <w:rsid w:val="6BDA5F51"/>
    <w:rsid w:val="6BE071F2"/>
    <w:rsid w:val="6BE648F5"/>
    <w:rsid w:val="6BF57173"/>
    <w:rsid w:val="6C022DB1"/>
    <w:rsid w:val="6C0905E4"/>
    <w:rsid w:val="6C24541E"/>
    <w:rsid w:val="6C3A079D"/>
    <w:rsid w:val="6C467142"/>
    <w:rsid w:val="6C472EBA"/>
    <w:rsid w:val="6C494E84"/>
    <w:rsid w:val="6C496C32"/>
    <w:rsid w:val="6C557385"/>
    <w:rsid w:val="6C6E0447"/>
    <w:rsid w:val="6C747492"/>
    <w:rsid w:val="6C8B724B"/>
    <w:rsid w:val="6CAE4CE7"/>
    <w:rsid w:val="6CC6345E"/>
    <w:rsid w:val="6CC835E5"/>
    <w:rsid w:val="6CC94E87"/>
    <w:rsid w:val="6CD3474E"/>
    <w:rsid w:val="6CE1330F"/>
    <w:rsid w:val="6CE626D3"/>
    <w:rsid w:val="6CEB66C0"/>
    <w:rsid w:val="6CEF1588"/>
    <w:rsid w:val="6CF63A92"/>
    <w:rsid w:val="6CF941B4"/>
    <w:rsid w:val="6CFE7A1D"/>
    <w:rsid w:val="6D266F73"/>
    <w:rsid w:val="6D464F20"/>
    <w:rsid w:val="6D4B1CBB"/>
    <w:rsid w:val="6D605FE2"/>
    <w:rsid w:val="6D6868F1"/>
    <w:rsid w:val="6D6D06FE"/>
    <w:rsid w:val="6D785A21"/>
    <w:rsid w:val="6D875C64"/>
    <w:rsid w:val="6D8819DC"/>
    <w:rsid w:val="6D97577B"/>
    <w:rsid w:val="6DA22A9E"/>
    <w:rsid w:val="6DA57E98"/>
    <w:rsid w:val="6DAC7479"/>
    <w:rsid w:val="6DC01176"/>
    <w:rsid w:val="6DC9627D"/>
    <w:rsid w:val="6DD93FE6"/>
    <w:rsid w:val="6DEE1649"/>
    <w:rsid w:val="6DEE5CE3"/>
    <w:rsid w:val="6DFD5F26"/>
    <w:rsid w:val="6DFF3A4C"/>
    <w:rsid w:val="6E0472B5"/>
    <w:rsid w:val="6E160D96"/>
    <w:rsid w:val="6E600263"/>
    <w:rsid w:val="6E625D89"/>
    <w:rsid w:val="6E645FA5"/>
    <w:rsid w:val="6E661D1D"/>
    <w:rsid w:val="6E712470"/>
    <w:rsid w:val="6E753D0F"/>
    <w:rsid w:val="6E7A30D3"/>
    <w:rsid w:val="6E82467D"/>
    <w:rsid w:val="6E867CCA"/>
    <w:rsid w:val="6E90563A"/>
    <w:rsid w:val="6E9323E7"/>
    <w:rsid w:val="6EC8176A"/>
    <w:rsid w:val="6EDF1132"/>
    <w:rsid w:val="6EF74724"/>
    <w:rsid w:val="6F0B01CF"/>
    <w:rsid w:val="6F103A37"/>
    <w:rsid w:val="6F2177A4"/>
    <w:rsid w:val="6F4F27B2"/>
    <w:rsid w:val="6F5E0C47"/>
    <w:rsid w:val="6F5E29F5"/>
    <w:rsid w:val="6F712728"/>
    <w:rsid w:val="6F80296B"/>
    <w:rsid w:val="6F9B59F7"/>
    <w:rsid w:val="6FAD572A"/>
    <w:rsid w:val="6FBD18A2"/>
    <w:rsid w:val="6FC00FB9"/>
    <w:rsid w:val="6FC14D32"/>
    <w:rsid w:val="6FCF56A0"/>
    <w:rsid w:val="6FD607DD"/>
    <w:rsid w:val="6FDC1B6B"/>
    <w:rsid w:val="70027824"/>
    <w:rsid w:val="700C06A3"/>
    <w:rsid w:val="700F0193"/>
    <w:rsid w:val="700F3CEF"/>
    <w:rsid w:val="701557A9"/>
    <w:rsid w:val="70180DF5"/>
    <w:rsid w:val="701D01BA"/>
    <w:rsid w:val="702A6D7B"/>
    <w:rsid w:val="70495453"/>
    <w:rsid w:val="704C0A9F"/>
    <w:rsid w:val="706C2EEF"/>
    <w:rsid w:val="707324D0"/>
    <w:rsid w:val="707F0E75"/>
    <w:rsid w:val="70912956"/>
    <w:rsid w:val="709B37D5"/>
    <w:rsid w:val="709C34A3"/>
    <w:rsid w:val="70A02B99"/>
    <w:rsid w:val="70A24B63"/>
    <w:rsid w:val="70A73F27"/>
    <w:rsid w:val="70CB230C"/>
    <w:rsid w:val="70E433CD"/>
    <w:rsid w:val="70E92792"/>
    <w:rsid w:val="70EC5DDE"/>
    <w:rsid w:val="710F044A"/>
    <w:rsid w:val="711772FF"/>
    <w:rsid w:val="7121017E"/>
    <w:rsid w:val="71237A52"/>
    <w:rsid w:val="713734FD"/>
    <w:rsid w:val="713C6D66"/>
    <w:rsid w:val="7148570A"/>
    <w:rsid w:val="715045BF"/>
    <w:rsid w:val="716B13F9"/>
    <w:rsid w:val="716B2939"/>
    <w:rsid w:val="717C53B4"/>
    <w:rsid w:val="718F3339"/>
    <w:rsid w:val="718F50E7"/>
    <w:rsid w:val="719E357C"/>
    <w:rsid w:val="71A16BC9"/>
    <w:rsid w:val="71AB5C99"/>
    <w:rsid w:val="71AC3EEB"/>
    <w:rsid w:val="71B132B0"/>
    <w:rsid w:val="71F272D4"/>
    <w:rsid w:val="72031631"/>
    <w:rsid w:val="720E0702"/>
    <w:rsid w:val="72200435"/>
    <w:rsid w:val="72231CD3"/>
    <w:rsid w:val="724265FE"/>
    <w:rsid w:val="72493B56"/>
    <w:rsid w:val="724F4877"/>
    <w:rsid w:val="7251239D"/>
    <w:rsid w:val="725A3947"/>
    <w:rsid w:val="725E4ABA"/>
    <w:rsid w:val="726245AA"/>
    <w:rsid w:val="72640322"/>
    <w:rsid w:val="72715C07"/>
    <w:rsid w:val="72734A09"/>
    <w:rsid w:val="729F57FE"/>
    <w:rsid w:val="72BF7C4E"/>
    <w:rsid w:val="72C65C4D"/>
    <w:rsid w:val="72C708B1"/>
    <w:rsid w:val="72CB03A1"/>
    <w:rsid w:val="72E17BC5"/>
    <w:rsid w:val="72E651DB"/>
    <w:rsid w:val="72FF629D"/>
    <w:rsid w:val="730D09BA"/>
    <w:rsid w:val="732950C8"/>
    <w:rsid w:val="733221CE"/>
    <w:rsid w:val="734E4B2E"/>
    <w:rsid w:val="73555EBD"/>
    <w:rsid w:val="735C549D"/>
    <w:rsid w:val="735E1215"/>
    <w:rsid w:val="7379604F"/>
    <w:rsid w:val="737F2F3A"/>
    <w:rsid w:val="738F7621"/>
    <w:rsid w:val="73927111"/>
    <w:rsid w:val="73BF77DA"/>
    <w:rsid w:val="73D17C39"/>
    <w:rsid w:val="73D2750D"/>
    <w:rsid w:val="73D72D76"/>
    <w:rsid w:val="73DB6FB6"/>
    <w:rsid w:val="73EB05CF"/>
    <w:rsid w:val="73FB6A64"/>
    <w:rsid w:val="7400051E"/>
    <w:rsid w:val="740A4EF9"/>
    <w:rsid w:val="741713C4"/>
    <w:rsid w:val="741C4C2C"/>
    <w:rsid w:val="741E09A4"/>
    <w:rsid w:val="7428616B"/>
    <w:rsid w:val="74324450"/>
    <w:rsid w:val="743B3304"/>
    <w:rsid w:val="74406B6D"/>
    <w:rsid w:val="745172CB"/>
    <w:rsid w:val="745368A0"/>
    <w:rsid w:val="746565D3"/>
    <w:rsid w:val="747B7BA5"/>
    <w:rsid w:val="747D4C59"/>
    <w:rsid w:val="748527D2"/>
    <w:rsid w:val="7487654A"/>
    <w:rsid w:val="74876E5A"/>
    <w:rsid w:val="748922C2"/>
    <w:rsid w:val="748B3BD7"/>
    <w:rsid w:val="74940C67"/>
    <w:rsid w:val="749F1AE5"/>
    <w:rsid w:val="74AA048A"/>
    <w:rsid w:val="74F82FA3"/>
    <w:rsid w:val="74FC0CE6"/>
    <w:rsid w:val="750E6C6B"/>
    <w:rsid w:val="751D2A0A"/>
    <w:rsid w:val="751F2C26"/>
    <w:rsid w:val="7530273D"/>
    <w:rsid w:val="75502DDF"/>
    <w:rsid w:val="755A3C5E"/>
    <w:rsid w:val="75B25848"/>
    <w:rsid w:val="75D94B83"/>
    <w:rsid w:val="75E31EA6"/>
    <w:rsid w:val="75F23E97"/>
    <w:rsid w:val="75F93250"/>
    <w:rsid w:val="761E4C8C"/>
    <w:rsid w:val="76487F5B"/>
    <w:rsid w:val="765468FF"/>
    <w:rsid w:val="766528BB"/>
    <w:rsid w:val="766A6123"/>
    <w:rsid w:val="766D79C1"/>
    <w:rsid w:val="767945B8"/>
    <w:rsid w:val="76867A1D"/>
    <w:rsid w:val="769E7B7B"/>
    <w:rsid w:val="76BF646F"/>
    <w:rsid w:val="76E97048"/>
    <w:rsid w:val="76F61765"/>
    <w:rsid w:val="76FA74A7"/>
    <w:rsid w:val="76FF63F4"/>
    <w:rsid w:val="77043E82"/>
    <w:rsid w:val="770F1F64"/>
    <w:rsid w:val="77106CCA"/>
    <w:rsid w:val="774C75D7"/>
    <w:rsid w:val="77534E09"/>
    <w:rsid w:val="776C1A27"/>
    <w:rsid w:val="777059BB"/>
    <w:rsid w:val="777A05E8"/>
    <w:rsid w:val="777C4360"/>
    <w:rsid w:val="77840EB8"/>
    <w:rsid w:val="77894387"/>
    <w:rsid w:val="77955421"/>
    <w:rsid w:val="779E42D6"/>
    <w:rsid w:val="77A6318B"/>
    <w:rsid w:val="77B92EBE"/>
    <w:rsid w:val="77C80D66"/>
    <w:rsid w:val="77D870BC"/>
    <w:rsid w:val="77E141C3"/>
    <w:rsid w:val="77F9775E"/>
    <w:rsid w:val="78061E7B"/>
    <w:rsid w:val="780D4FB8"/>
    <w:rsid w:val="78202F3D"/>
    <w:rsid w:val="78397B5B"/>
    <w:rsid w:val="78462278"/>
    <w:rsid w:val="78615304"/>
    <w:rsid w:val="78653893"/>
    <w:rsid w:val="787746D6"/>
    <w:rsid w:val="788D60F9"/>
    <w:rsid w:val="789D27E0"/>
    <w:rsid w:val="78A3591C"/>
    <w:rsid w:val="78A51694"/>
    <w:rsid w:val="78A70F68"/>
    <w:rsid w:val="78B6041B"/>
    <w:rsid w:val="78F63C9E"/>
    <w:rsid w:val="79020895"/>
    <w:rsid w:val="791E4FA3"/>
    <w:rsid w:val="792A61BA"/>
    <w:rsid w:val="7931117A"/>
    <w:rsid w:val="793842B6"/>
    <w:rsid w:val="79404F19"/>
    <w:rsid w:val="7947274B"/>
    <w:rsid w:val="79507314"/>
    <w:rsid w:val="79556C16"/>
    <w:rsid w:val="795F1843"/>
    <w:rsid w:val="79960FDD"/>
    <w:rsid w:val="79A96F62"/>
    <w:rsid w:val="79BC4EE7"/>
    <w:rsid w:val="79E65AC0"/>
    <w:rsid w:val="79F44681"/>
    <w:rsid w:val="79F503F9"/>
    <w:rsid w:val="79FD523D"/>
    <w:rsid w:val="7A066163"/>
    <w:rsid w:val="7A122D59"/>
    <w:rsid w:val="7A1268B5"/>
    <w:rsid w:val="7A13262E"/>
    <w:rsid w:val="7A2D7B93"/>
    <w:rsid w:val="7A3A5E0C"/>
    <w:rsid w:val="7A3C3932"/>
    <w:rsid w:val="7A41363F"/>
    <w:rsid w:val="7A5C5D83"/>
    <w:rsid w:val="7A7237F8"/>
    <w:rsid w:val="7A747570"/>
    <w:rsid w:val="7A8D23E0"/>
    <w:rsid w:val="7A951295"/>
    <w:rsid w:val="7A9E0310"/>
    <w:rsid w:val="7AB67B89"/>
    <w:rsid w:val="7AB756AF"/>
    <w:rsid w:val="7ABB519F"/>
    <w:rsid w:val="7ABE3388"/>
    <w:rsid w:val="7AC33848"/>
    <w:rsid w:val="7AD63D87"/>
    <w:rsid w:val="7AD718AD"/>
    <w:rsid w:val="7AF875EC"/>
    <w:rsid w:val="7B0501C8"/>
    <w:rsid w:val="7B0703E4"/>
    <w:rsid w:val="7B16778C"/>
    <w:rsid w:val="7B2965AD"/>
    <w:rsid w:val="7B2A40D3"/>
    <w:rsid w:val="7B2F3497"/>
    <w:rsid w:val="7B486307"/>
    <w:rsid w:val="7B5911D5"/>
    <w:rsid w:val="7B711D02"/>
    <w:rsid w:val="7B7A2964"/>
    <w:rsid w:val="7B8732D3"/>
    <w:rsid w:val="7B8F3F36"/>
    <w:rsid w:val="7B914152"/>
    <w:rsid w:val="7B990153"/>
    <w:rsid w:val="7B9A3006"/>
    <w:rsid w:val="7BA63759"/>
    <w:rsid w:val="7BA774D1"/>
    <w:rsid w:val="7BC938EC"/>
    <w:rsid w:val="7BDA78A7"/>
    <w:rsid w:val="7BDC717B"/>
    <w:rsid w:val="7BE71557"/>
    <w:rsid w:val="7BEB1AB4"/>
    <w:rsid w:val="7BEC3136"/>
    <w:rsid w:val="7BFD5343"/>
    <w:rsid w:val="7C0666C6"/>
    <w:rsid w:val="7C100B42"/>
    <w:rsid w:val="7C1C1C6D"/>
    <w:rsid w:val="7C2823C0"/>
    <w:rsid w:val="7C29438A"/>
    <w:rsid w:val="7C4D0079"/>
    <w:rsid w:val="7C507B69"/>
    <w:rsid w:val="7C55517F"/>
    <w:rsid w:val="7C6A0C2B"/>
    <w:rsid w:val="7C7A4BE6"/>
    <w:rsid w:val="7C8F243F"/>
    <w:rsid w:val="7C9E2682"/>
    <w:rsid w:val="7CA13F21"/>
    <w:rsid w:val="7CA70D79"/>
    <w:rsid w:val="7CA73C2D"/>
    <w:rsid w:val="7CAD001B"/>
    <w:rsid w:val="7CB812FC"/>
    <w:rsid w:val="7CBC6FAC"/>
    <w:rsid w:val="7CD267D0"/>
    <w:rsid w:val="7CD75B94"/>
    <w:rsid w:val="7CE0222A"/>
    <w:rsid w:val="7CE34539"/>
    <w:rsid w:val="7CE81B50"/>
    <w:rsid w:val="7D0C1CE2"/>
    <w:rsid w:val="7D1868D9"/>
    <w:rsid w:val="7D3354C1"/>
    <w:rsid w:val="7D3D633F"/>
    <w:rsid w:val="7D423956"/>
    <w:rsid w:val="7D736546"/>
    <w:rsid w:val="7D8950E1"/>
    <w:rsid w:val="7D965A4F"/>
    <w:rsid w:val="7DA0067C"/>
    <w:rsid w:val="7DAA5057"/>
    <w:rsid w:val="7DC91981"/>
    <w:rsid w:val="7DCE343B"/>
    <w:rsid w:val="7DE844FD"/>
    <w:rsid w:val="7E046E5D"/>
    <w:rsid w:val="7E0E3838"/>
    <w:rsid w:val="7E1352F2"/>
    <w:rsid w:val="7E1C7D03"/>
    <w:rsid w:val="7E1F77F3"/>
    <w:rsid w:val="7E24305B"/>
    <w:rsid w:val="7E720AB8"/>
    <w:rsid w:val="7E786F03"/>
    <w:rsid w:val="7E7C69F3"/>
    <w:rsid w:val="7E867872"/>
    <w:rsid w:val="7E8F2BCB"/>
    <w:rsid w:val="7E927FC5"/>
    <w:rsid w:val="7E953F59"/>
    <w:rsid w:val="7E955D07"/>
    <w:rsid w:val="7EA45F4A"/>
    <w:rsid w:val="7EB0669D"/>
    <w:rsid w:val="7ECF746B"/>
    <w:rsid w:val="7ED00AED"/>
    <w:rsid w:val="7EF173E1"/>
    <w:rsid w:val="7F01514B"/>
    <w:rsid w:val="7F054C3B"/>
    <w:rsid w:val="7F0D1D41"/>
    <w:rsid w:val="7F323556"/>
    <w:rsid w:val="7F43332D"/>
    <w:rsid w:val="7F4D0390"/>
    <w:rsid w:val="7F6A2CF0"/>
    <w:rsid w:val="7F6D458E"/>
    <w:rsid w:val="7F736048"/>
    <w:rsid w:val="7F8A15E4"/>
    <w:rsid w:val="7FC22B2C"/>
    <w:rsid w:val="7FDA60C7"/>
    <w:rsid w:val="7FE40CF4"/>
    <w:rsid w:val="7FF36BB5"/>
    <w:rsid w:val="7FF52F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38"/>
    <w:qFormat/>
    <w:uiPriority w:val="9"/>
    <w:pPr>
      <w:keepNext/>
      <w:keepLines/>
      <w:spacing w:before="80" w:after="80"/>
      <w:outlineLvl w:val="0"/>
    </w:pPr>
    <w:rPr>
      <w:b/>
      <w:bCs/>
      <w:kern w:val="44"/>
      <w:sz w:val="44"/>
      <w:szCs w:val="44"/>
    </w:rPr>
  </w:style>
  <w:style w:type="paragraph" w:styleId="6">
    <w:name w:val="heading 2"/>
    <w:basedOn w:val="1"/>
    <w:next w:val="7"/>
    <w:link w:val="40"/>
    <w:qFormat/>
    <w:uiPriority w:val="0"/>
    <w:pPr>
      <w:keepNext/>
      <w:keepLines/>
      <w:spacing w:before="260" w:after="260" w:line="416" w:lineRule="auto"/>
      <w:jc w:val="center"/>
      <w:outlineLvl w:val="1"/>
    </w:pPr>
    <w:rPr>
      <w:rFonts w:ascii="Arial" w:hAnsi="Arial"/>
      <w:b/>
      <w:sz w:val="44"/>
      <w:szCs w:val="20"/>
    </w:rPr>
  </w:style>
  <w:style w:type="paragraph" w:styleId="8">
    <w:name w:val="heading 3"/>
    <w:basedOn w:val="1"/>
    <w:next w:val="7"/>
    <w:link w:val="41"/>
    <w:unhideWhenUsed/>
    <w:qFormat/>
    <w:uiPriority w:val="9"/>
    <w:pPr>
      <w:keepNext/>
      <w:keepLines/>
      <w:spacing w:before="260" w:after="260" w:line="416" w:lineRule="auto"/>
      <w:outlineLvl w:val="2"/>
    </w:pPr>
    <w:rPr>
      <w:b/>
      <w:bCs/>
      <w:sz w:val="32"/>
      <w:szCs w:val="32"/>
    </w:rPr>
  </w:style>
  <w:style w:type="paragraph" w:styleId="9">
    <w:name w:val="heading 4"/>
    <w:basedOn w:val="1"/>
    <w:next w:val="7"/>
    <w:qFormat/>
    <w:uiPriority w:val="0"/>
    <w:pPr>
      <w:keepNext/>
      <w:keepLines/>
      <w:spacing w:before="280" w:after="290" w:line="376" w:lineRule="auto"/>
      <w:outlineLvl w:val="3"/>
    </w:pPr>
    <w:rPr>
      <w:rFonts w:ascii="Arial" w:hAnsi="Arial" w:eastAsia="黑体" w:cs="Arial"/>
      <w:b/>
      <w:bCs/>
      <w:sz w:val="28"/>
      <w:szCs w:val="28"/>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customStyle="1" w:styleId="2">
    <w:name w:val="正文首行缩进 21"/>
    <w:basedOn w:val="3"/>
    <w:next w:val="1"/>
    <w:qFormat/>
    <w:uiPriority w:val="0"/>
    <w:pPr>
      <w:spacing w:after="0" w:line="360" w:lineRule="auto"/>
      <w:ind w:left="0" w:firstLine="420"/>
    </w:pPr>
    <w:rPr>
      <w:rFonts w:ascii="宋体" w:hAnsi="宋体" w:eastAsia="宋体" w:cs="Times New Roman"/>
      <w:szCs w:val="20"/>
    </w:rPr>
  </w:style>
  <w:style w:type="paragraph" w:customStyle="1" w:styleId="3">
    <w:name w:val="正文文本缩进1"/>
    <w:basedOn w:val="1"/>
    <w:next w:val="4"/>
    <w:unhideWhenUsed/>
    <w:qFormat/>
    <w:uiPriority w:val="0"/>
    <w:pPr>
      <w:spacing w:after="120"/>
      <w:ind w:left="420"/>
    </w:pPr>
  </w:style>
  <w:style w:type="paragraph" w:customStyle="1" w:styleId="4">
    <w:name w:val="寄信人地址1"/>
    <w:basedOn w:val="1"/>
    <w:qFormat/>
    <w:uiPriority w:val="0"/>
    <w:rPr>
      <w:rFonts w:ascii="Arial" w:hAnsi="Arial" w:eastAsia="宋体" w:cs="宋体"/>
    </w:rPr>
  </w:style>
  <w:style w:type="paragraph" w:styleId="7">
    <w:name w:val="Normal Indent"/>
    <w:basedOn w:val="1"/>
    <w:unhideWhenUsed/>
    <w:qFormat/>
    <w:uiPriority w:val="0"/>
    <w:pPr>
      <w:ind w:firstLine="420" w:firstLineChars="200"/>
    </w:pPr>
  </w:style>
  <w:style w:type="paragraph" w:styleId="10">
    <w:name w:val="annotation text"/>
    <w:basedOn w:val="1"/>
    <w:link w:val="54"/>
    <w:unhideWhenUsed/>
    <w:qFormat/>
    <w:uiPriority w:val="99"/>
    <w:pPr>
      <w:jc w:val="left"/>
    </w:pPr>
  </w:style>
  <w:style w:type="paragraph" w:styleId="11">
    <w:name w:val="Body Text"/>
    <w:basedOn w:val="1"/>
    <w:link w:val="44"/>
    <w:unhideWhenUsed/>
    <w:qFormat/>
    <w:uiPriority w:val="99"/>
    <w:pPr>
      <w:spacing w:after="120"/>
    </w:pPr>
  </w:style>
  <w:style w:type="paragraph" w:styleId="12">
    <w:name w:val="Body Text Indent"/>
    <w:basedOn w:val="1"/>
    <w:next w:val="13"/>
    <w:link w:val="42"/>
    <w:qFormat/>
    <w:uiPriority w:val="0"/>
    <w:pPr>
      <w:ind w:firstLine="600" w:firstLineChars="200"/>
    </w:pPr>
    <w:rPr>
      <w:rFonts w:ascii="仿宋_GB2312" w:hAnsi="华文仿宋" w:eastAsia="仿宋_GB2312"/>
      <w:color w:val="FF0000"/>
      <w:sz w:val="30"/>
    </w:rPr>
  </w:style>
  <w:style w:type="paragraph" w:styleId="13">
    <w:name w:val="envelope return"/>
    <w:basedOn w:val="1"/>
    <w:qFormat/>
    <w:uiPriority w:val="0"/>
    <w:pPr>
      <w:snapToGrid w:val="0"/>
    </w:pPr>
    <w:rPr>
      <w:rFonts w:ascii="Arial" w:hAnsi="Arial" w:eastAsia="宋体" w:cs="宋体"/>
    </w:rPr>
  </w:style>
  <w:style w:type="paragraph" w:styleId="14">
    <w:name w:val="toc 3"/>
    <w:basedOn w:val="1"/>
    <w:next w:val="1"/>
    <w:unhideWhenUsed/>
    <w:qFormat/>
    <w:uiPriority w:val="39"/>
    <w:pPr>
      <w:ind w:left="840" w:leftChars="400"/>
    </w:pPr>
  </w:style>
  <w:style w:type="paragraph" w:styleId="15">
    <w:name w:val="Plain Text"/>
    <w:basedOn w:val="1"/>
    <w:link w:val="56"/>
    <w:qFormat/>
    <w:uiPriority w:val="0"/>
    <w:rPr>
      <w:rFonts w:ascii="宋体" w:hAnsi="Courier New"/>
      <w:szCs w:val="20"/>
    </w:rPr>
  </w:style>
  <w:style w:type="paragraph" w:styleId="16">
    <w:name w:val="Date"/>
    <w:basedOn w:val="1"/>
    <w:next w:val="1"/>
    <w:link w:val="52"/>
    <w:semiHidden/>
    <w:unhideWhenUsed/>
    <w:qFormat/>
    <w:uiPriority w:val="99"/>
    <w:pPr>
      <w:ind w:left="100" w:leftChars="2500"/>
    </w:pPr>
  </w:style>
  <w:style w:type="paragraph" w:styleId="17">
    <w:name w:val="Body Text Indent 2"/>
    <w:basedOn w:val="1"/>
    <w:link w:val="45"/>
    <w:unhideWhenUsed/>
    <w:qFormat/>
    <w:uiPriority w:val="99"/>
    <w:pPr>
      <w:spacing w:after="120" w:line="480" w:lineRule="auto"/>
      <w:ind w:left="420" w:leftChars="200"/>
    </w:pPr>
  </w:style>
  <w:style w:type="paragraph" w:styleId="18">
    <w:name w:val="Balloon Text"/>
    <w:basedOn w:val="1"/>
    <w:link w:val="50"/>
    <w:unhideWhenUsed/>
    <w:qFormat/>
    <w:uiPriority w:val="99"/>
    <w:rPr>
      <w:sz w:val="18"/>
      <w:szCs w:val="18"/>
    </w:rPr>
  </w:style>
  <w:style w:type="paragraph" w:styleId="19">
    <w:name w:val="footer"/>
    <w:basedOn w:val="1"/>
    <w:link w:val="37"/>
    <w:unhideWhenUsed/>
    <w:qFormat/>
    <w:uiPriority w:val="99"/>
    <w:pPr>
      <w:tabs>
        <w:tab w:val="center" w:pos="4153"/>
        <w:tab w:val="right" w:pos="8306"/>
      </w:tabs>
      <w:snapToGrid w:val="0"/>
      <w:jc w:val="left"/>
    </w:pPr>
    <w:rPr>
      <w:sz w:val="18"/>
      <w:szCs w:val="18"/>
    </w:rPr>
  </w:style>
  <w:style w:type="paragraph" w:styleId="20">
    <w:name w:val="header"/>
    <w:basedOn w:val="1"/>
    <w:link w:val="36"/>
    <w:unhideWhenUsed/>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tabs>
        <w:tab w:val="right" w:leader="dot" w:pos="9360"/>
      </w:tabs>
      <w:jc w:val="left"/>
    </w:pPr>
    <w:rPr>
      <w:rFonts w:ascii="新宋体" w:hAnsi="新宋体" w:eastAsia="新宋体"/>
      <w:b/>
      <w:bCs/>
      <w:color w:val="000000"/>
    </w:rPr>
  </w:style>
  <w:style w:type="paragraph" w:styleId="22">
    <w:name w:val="Subtitle"/>
    <w:basedOn w:val="1"/>
    <w:next w:val="1"/>
    <w:link w:val="48"/>
    <w:qFormat/>
    <w:uiPriority w:val="11"/>
    <w:pPr>
      <w:spacing w:before="240" w:after="60" w:line="312" w:lineRule="auto"/>
      <w:jc w:val="center"/>
      <w:outlineLvl w:val="1"/>
    </w:pPr>
    <w:rPr>
      <w:rFonts w:asciiTheme="majorHAnsi" w:hAnsiTheme="majorHAnsi" w:cstheme="majorBidi"/>
      <w:b/>
      <w:bCs/>
      <w:kern w:val="28"/>
      <w:sz w:val="32"/>
      <w:szCs w:val="32"/>
    </w:rPr>
  </w:style>
  <w:style w:type="paragraph" w:styleId="23">
    <w:name w:val="toc 2"/>
    <w:basedOn w:val="1"/>
    <w:next w:val="1"/>
    <w:unhideWhenUsed/>
    <w:qFormat/>
    <w:uiPriority w:val="39"/>
    <w:pPr>
      <w:ind w:left="420" w:leftChars="200"/>
    </w:pPr>
  </w:style>
  <w:style w:type="paragraph" w:styleId="24">
    <w:name w:val="HTML Preformatted"/>
    <w:basedOn w:val="1"/>
    <w:link w:val="43"/>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szCs w:val="20"/>
    </w:rPr>
  </w:style>
  <w:style w:type="paragraph" w:styleId="25">
    <w:name w:val="Normal (Web)"/>
    <w:basedOn w:val="1"/>
    <w:semiHidden/>
    <w:unhideWhenUsed/>
    <w:qFormat/>
    <w:uiPriority w:val="99"/>
    <w:pPr>
      <w:widowControl/>
      <w:spacing w:before="75" w:after="75"/>
      <w:jc w:val="left"/>
    </w:pPr>
    <w:rPr>
      <w:rFonts w:ascii="宋体" w:hAnsi="宋体" w:cs="宋体"/>
      <w:kern w:val="0"/>
      <w:sz w:val="24"/>
    </w:rPr>
  </w:style>
  <w:style w:type="paragraph" w:styleId="26">
    <w:name w:val="Title"/>
    <w:basedOn w:val="1"/>
    <w:next w:val="1"/>
    <w:link w:val="47"/>
    <w:qFormat/>
    <w:uiPriority w:val="10"/>
    <w:pPr>
      <w:spacing w:before="240" w:after="60"/>
      <w:jc w:val="center"/>
      <w:outlineLvl w:val="0"/>
    </w:pPr>
    <w:rPr>
      <w:rFonts w:asciiTheme="majorHAnsi" w:hAnsiTheme="majorHAnsi" w:cstheme="majorBidi"/>
      <w:b/>
      <w:bCs/>
      <w:sz w:val="32"/>
      <w:szCs w:val="32"/>
    </w:rPr>
  </w:style>
  <w:style w:type="paragraph" w:styleId="27">
    <w:name w:val="annotation subject"/>
    <w:basedOn w:val="10"/>
    <w:next w:val="10"/>
    <w:link w:val="55"/>
    <w:semiHidden/>
    <w:unhideWhenUsed/>
    <w:qFormat/>
    <w:uiPriority w:val="99"/>
    <w:rPr>
      <w:b/>
      <w:bCs/>
    </w:rPr>
  </w:style>
  <w:style w:type="paragraph" w:styleId="28">
    <w:name w:val="Body Text First Indent 2"/>
    <w:basedOn w:val="12"/>
    <w:next w:val="1"/>
    <w:qFormat/>
    <w:uiPriority w:val="99"/>
    <w:pPr>
      <w:ind w:firstLine="420" w:firstLineChars="200"/>
    </w:pPr>
    <w:rPr>
      <w:rFonts w:ascii="Times New Roman" w:hAnsi="Times New Roman" w:eastAsiaTheme="minorEastAsia" w:cstheme="minorBidi"/>
      <w:szCs w:val="24"/>
    </w:rPr>
  </w:style>
  <w:style w:type="table" w:styleId="30">
    <w:name w:val="Table Grid"/>
    <w:basedOn w:val="29"/>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32">
    <w:name w:val="Strong"/>
    <w:basedOn w:val="31"/>
    <w:qFormat/>
    <w:uiPriority w:val="22"/>
    <w:rPr>
      <w:b/>
    </w:rPr>
  </w:style>
  <w:style w:type="character" w:styleId="33">
    <w:name w:val="Hyperlink"/>
    <w:basedOn w:val="31"/>
    <w:qFormat/>
    <w:uiPriority w:val="99"/>
    <w:rPr>
      <w:color w:val="0000FF"/>
      <w:u w:val="single"/>
    </w:rPr>
  </w:style>
  <w:style w:type="character" w:styleId="34">
    <w:name w:val="annotation reference"/>
    <w:basedOn w:val="31"/>
    <w:semiHidden/>
    <w:unhideWhenUsed/>
    <w:qFormat/>
    <w:uiPriority w:val="99"/>
    <w:rPr>
      <w:sz w:val="21"/>
      <w:szCs w:val="21"/>
    </w:rPr>
  </w:style>
  <w:style w:type="paragraph" w:customStyle="1" w:styleId="35">
    <w:name w:val="索引 41"/>
    <w:basedOn w:val="1"/>
    <w:next w:val="1"/>
    <w:semiHidden/>
    <w:qFormat/>
    <w:uiPriority w:val="0"/>
    <w:pPr>
      <w:ind w:left="1260"/>
    </w:pPr>
    <w:rPr>
      <w:rFonts w:ascii="Calibri" w:hAnsi="Calibri" w:eastAsia="Calibri" w:cs="宋体"/>
      <w:sz w:val="20"/>
      <w:lang w:val="zh-CN"/>
    </w:rPr>
  </w:style>
  <w:style w:type="character" w:customStyle="1" w:styleId="36">
    <w:name w:val="页眉 Char"/>
    <w:basedOn w:val="31"/>
    <w:link w:val="20"/>
    <w:semiHidden/>
    <w:qFormat/>
    <w:uiPriority w:val="99"/>
    <w:rPr>
      <w:sz w:val="18"/>
      <w:szCs w:val="18"/>
    </w:rPr>
  </w:style>
  <w:style w:type="character" w:customStyle="1" w:styleId="37">
    <w:name w:val="页脚 Char"/>
    <w:basedOn w:val="31"/>
    <w:link w:val="19"/>
    <w:qFormat/>
    <w:uiPriority w:val="99"/>
    <w:rPr>
      <w:sz w:val="18"/>
      <w:szCs w:val="18"/>
    </w:rPr>
  </w:style>
  <w:style w:type="character" w:customStyle="1" w:styleId="38">
    <w:name w:val="标题 1 Char"/>
    <w:basedOn w:val="31"/>
    <w:link w:val="5"/>
    <w:qFormat/>
    <w:uiPriority w:val="9"/>
    <w:rPr>
      <w:rFonts w:ascii="Times New Roman" w:hAnsi="Times New Roman" w:eastAsia="宋体" w:cs="Times New Roman"/>
      <w:b/>
      <w:bCs/>
      <w:kern w:val="44"/>
      <w:sz w:val="44"/>
      <w:szCs w:val="44"/>
    </w:rPr>
  </w:style>
  <w:style w:type="character" w:customStyle="1" w:styleId="39">
    <w:name w:val="样式 (西文) 新宋体 (中文) 新宋体 小三 (西文)粗体 黑色"/>
    <w:basedOn w:val="31"/>
    <w:qFormat/>
    <w:uiPriority w:val="0"/>
    <w:rPr>
      <w:rFonts w:ascii="新宋体" w:hAnsi="新宋体" w:eastAsia="新宋体"/>
      <w:b/>
      <w:color w:val="000000"/>
      <w:sz w:val="30"/>
      <w:szCs w:val="30"/>
    </w:rPr>
  </w:style>
  <w:style w:type="character" w:customStyle="1" w:styleId="40">
    <w:name w:val="标题 2 Char"/>
    <w:basedOn w:val="31"/>
    <w:link w:val="6"/>
    <w:qFormat/>
    <w:uiPriority w:val="0"/>
    <w:rPr>
      <w:rFonts w:ascii="Arial" w:hAnsi="Arial" w:eastAsia="宋体" w:cs="Times New Roman"/>
      <w:b/>
      <w:sz w:val="44"/>
      <w:szCs w:val="20"/>
    </w:rPr>
  </w:style>
  <w:style w:type="character" w:customStyle="1" w:styleId="41">
    <w:name w:val="标题 3 Char"/>
    <w:basedOn w:val="31"/>
    <w:link w:val="8"/>
    <w:qFormat/>
    <w:uiPriority w:val="9"/>
    <w:rPr>
      <w:rFonts w:ascii="Times New Roman" w:hAnsi="Times New Roman" w:eastAsia="宋体" w:cs="Times New Roman"/>
      <w:b/>
      <w:bCs/>
      <w:sz w:val="32"/>
      <w:szCs w:val="32"/>
    </w:rPr>
  </w:style>
  <w:style w:type="character" w:customStyle="1" w:styleId="42">
    <w:name w:val="正文文本缩进 Char"/>
    <w:basedOn w:val="31"/>
    <w:link w:val="12"/>
    <w:qFormat/>
    <w:uiPriority w:val="0"/>
    <w:rPr>
      <w:rFonts w:ascii="仿宋_GB2312" w:hAnsi="华文仿宋" w:eastAsia="仿宋_GB2312" w:cs="Times New Roman"/>
      <w:color w:val="FF0000"/>
      <w:sz w:val="30"/>
      <w:szCs w:val="24"/>
    </w:rPr>
  </w:style>
  <w:style w:type="character" w:customStyle="1" w:styleId="43">
    <w:name w:val="HTML 预设格式 Char"/>
    <w:basedOn w:val="31"/>
    <w:link w:val="24"/>
    <w:qFormat/>
    <w:uiPriority w:val="0"/>
    <w:rPr>
      <w:rFonts w:ascii="黑体" w:hAnsi="Courier New" w:eastAsia="黑体" w:cs="Courier New"/>
      <w:kern w:val="0"/>
      <w:sz w:val="20"/>
      <w:szCs w:val="20"/>
    </w:rPr>
  </w:style>
  <w:style w:type="character" w:customStyle="1" w:styleId="44">
    <w:name w:val="正文文本 Char"/>
    <w:basedOn w:val="31"/>
    <w:link w:val="11"/>
    <w:qFormat/>
    <w:uiPriority w:val="99"/>
    <w:rPr>
      <w:rFonts w:ascii="Times New Roman" w:hAnsi="Times New Roman" w:eastAsia="宋体" w:cs="Times New Roman"/>
      <w:szCs w:val="24"/>
    </w:rPr>
  </w:style>
  <w:style w:type="character" w:customStyle="1" w:styleId="45">
    <w:name w:val="正文文本缩进 2 Char"/>
    <w:basedOn w:val="31"/>
    <w:link w:val="17"/>
    <w:semiHidden/>
    <w:qFormat/>
    <w:uiPriority w:val="99"/>
    <w:rPr>
      <w:rFonts w:ascii="Times New Roman" w:hAnsi="Times New Roman" w:eastAsia="宋体" w:cs="Times New Roman"/>
      <w:szCs w:val="24"/>
    </w:rPr>
  </w:style>
  <w:style w:type="paragraph" w:customStyle="1" w:styleId="46">
    <w:name w:val="列出段落1"/>
    <w:basedOn w:val="1"/>
    <w:qFormat/>
    <w:uiPriority w:val="34"/>
    <w:pPr>
      <w:ind w:firstLine="420" w:firstLineChars="200"/>
    </w:pPr>
  </w:style>
  <w:style w:type="character" w:customStyle="1" w:styleId="47">
    <w:name w:val="标题 Char"/>
    <w:basedOn w:val="31"/>
    <w:link w:val="26"/>
    <w:qFormat/>
    <w:uiPriority w:val="10"/>
    <w:rPr>
      <w:rFonts w:eastAsia="宋体" w:asciiTheme="majorHAnsi" w:hAnsiTheme="majorHAnsi" w:cstheme="majorBidi"/>
      <w:b/>
      <w:bCs/>
      <w:sz w:val="32"/>
      <w:szCs w:val="32"/>
    </w:rPr>
  </w:style>
  <w:style w:type="character" w:customStyle="1" w:styleId="48">
    <w:name w:val="副标题 Char"/>
    <w:basedOn w:val="31"/>
    <w:link w:val="22"/>
    <w:qFormat/>
    <w:uiPriority w:val="11"/>
    <w:rPr>
      <w:rFonts w:eastAsia="宋体" w:asciiTheme="majorHAnsi" w:hAnsiTheme="majorHAnsi" w:cstheme="majorBidi"/>
      <w:b/>
      <w:bCs/>
      <w:kern w:val="28"/>
      <w:sz w:val="32"/>
      <w:szCs w:val="32"/>
    </w:rPr>
  </w:style>
  <w:style w:type="paragraph" w:customStyle="1" w:styleId="49">
    <w:name w:val="TOC 标题1"/>
    <w:basedOn w:val="5"/>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50">
    <w:name w:val="批注框文本 Char"/>
    <w:basedOn w:val="31"/>
    <w:link w:val="18"/>
    <w:semiHidden/>
    <w:qFormat/>
    <w:uiPriority w:val="99"/>
    <w:rPr>
      <w:rFonts w:ascii="Times New Roman" w:hAnsi="Times New Roman" w:eastAsia="宋体" w:cs="Times New Roman"/>
      <w:sz w:val="18"/>
      <w:szCs w:val="18"/>
    </w:rPr>
  </w:style>
  <w:style w:type="paragraph" w:styleId="51">
    <w:name w:val="List Paragraph"/>
    <w:basedOn w:val="1"/>
    <w:unhideWhenUsed/>
    <w:qFormat/>
    <w:uiPriority w:val="34"/>
    <w:pPr>
      <w:ind w:firstLine="420" w:firstLineChars="200"/>
    </w:pPr>
  </w:style>
  <w:style w:type="character" w:customStyle="1" w:styleId="52">
    <w:name w:val="日期 Char"/>
    <w:basedOn w:val="31"/>
    <w:link w:val="16"/>
    <w:semiHidden/>
    <w:qFormat/>
    <w:uiPriority w:val="99"/>
    <w:rPr>
      <w:kern w:val="2"/>
      <w:sz w:val="21"/>
      <w:szCs w:val="24"/>
    </w:rPr>
  </w:style>
  <w:style w:type="paragraph" w:customStyle="1" w:styleId="53">
    <w:name w:val="paragraph"/>
    <w:basedOn w:val="1"/>
    <w:qFormat/>
    <w:uiPriority w:val="0"/>
    <w:pPr>
      <w:widowControl/>
      <w:spacing w:before="100" w:beforeAutospacing="1" w:after="100" w:afterAutospacing="1"/>
      <w:jc w:val="left"/>
    </w:pPr>
    <w:rPr>
      <w:rFonts w:ascii="宋体" w:hAnsi="宋体" w:cs="宋体"/>
      <w:kern w:val="0"/>
      <w:sz w:val="24"/>
    </w:rPr>
  </w:style>
  <w:style w:type="character" w:customStyle="1" w:styleId="54">
    <w:name w:val="批注文字 Char"/>
    <w:basedOn w:val="31"/>
    <w:link w:val="10"/>
    <w:qFormat/>
    <w:uiPriority w:val="99"/>
    <w:rPr>
      <w:rFonts w:ascii="Times New Roman" w:hAnsi="Times New Roman"/>
      <w:kern w:val="2"/>
      <w:sz w:val="21"/>
      <w:szCs w:val="24"/>
    </w:rPr>
  </w:style>
  <w:style w:type="character" w:customStyle="1" w:styleId="55">
    <w:name w:val="批注主题 Char"/>
    <w:basedOn w:val="54"/>
    <w:link w:val="27"/>
    <w:semiHidden/>
    <w:qFormat/>
    <w:uiPriority w:val="99"/>
    <w:rPr>
      <w:rFonts w:ascii="Times New Roman" w:hAnsi="Times New Roman"/>
      <w:b/>
      <w:bCs/>
      <w:kern w:val="2"/>
      <w:sz w:val="21"/>
      <w:szCs w:val="24"/>
    </w:rPr>
  </w:style>
  <w:style w:type="character" w:customStyle="1" w:styleId="56">
    <w:name w:val="纯文本 Char"/>
    <w:basedOn w:val="31"/>
    <w:link w:val="15"/>
    <w:qFormat/>
    <w:uiPriority w:val="0"/>
    <w:rPr>
      <w:rFonts w:hAnsi="Courier New"/>
      <w:kern w:val="2"/>
      <w:sz w:val="21"/>
    </w:rPr>
  </w:style>
  <w:style w:type="paragraph" w:customStyle="1" w:styleId="57">
    <w:name w:val="仿宋正文"/>
    <w:basedOn w:val="1"/>
    <w:qFormat/>
    <w:uiPriority w:val="0"/>
    <w:pPr>
      <w:spacing w:line="360" w:lineRule="auto"/>
      <w:ind w:firstLine="480" w:firstLineChars="200"/>
    </w:pPr>
    <w:rPr>
      <w:rFonts w:ascii="仿宋_GB2312" w:eastAsia="仿宋_GB2312"/>
      <w:sz w:val="24"/>
    </w:rPr>
  </w:style>
  <w:style w:type="paragraph" w:customStyle="1" w:styleId="58">
    <w:name w:val="普通正文"/>
    <w:basedOn w:val="59"/>
    <w:qFormat/>
    <w:uiPriority w:val="0"/>
    <w:pPr>
      <w:adjustRightInd w:val="0"/>
      <w:spacing w:before="120" w:after="120" w:line="360" w:lineRule="auto"/>
      <w:ind w:firstLine="480"/>
      <w:jc w:val="left"/>
      <w:textAlignment w:val="baseline"/>
    </w:pPr>
    <w:rPr>
      <w:rFonts w:ascii="Arial" w:hAnsi="Arial" w:eastAsia="宋体" w:cs="Times New Roman"/>
      <w:kern w:val="0"/>
      <w:sz w:val="24"/>
      <w:szCs w:val="24"/>
    </w:rPr>
  </w:style>
  <w:style w:type="paragraph" w:customStyle="1" w:styleId="59">
    <w:name w:val="正文1"/>
    <w:qFormat/>
    <w:uiPriority w:val="0"/>
    <w:pPr>
      <w:spacing w:after="200" w:line="276" w:lineRule="auto"/>
    </w:pPr>
    <w:rPr>
      <w:rFonts w:hint="default" w:ascii="Calibri" w:hAnsi="Calibri" w:eastAsia="宋体" w:cs="Times New Roman"/>
      <w:sz w:val="22"/>
      <w:szCs w:val="22"/>
      <w:lang w:val="en-US" w:eastAsia="en-US" w:bidi="ar-SA"/>
    </w:rPr>
  </w:style>
  <w:style w:type="paragraph" w:customStyle="1" w:styleId="60">
    <w:name w:val="首行缩进"/>
    <w:basedOn w:val="1"/>
    <w:qFormat/>
    <w:uiPriority w:val="0"/>
    <w:pPr>
      <w:ind w:firstLine="480" w:firstLineChars="200"/>
    </w:pPr>
    <w:rPr>
      <w:lang w:val="zh-CN"/>
    </w:rPr>
  </w:style>
  <w:style w:type="paragraph" w:customStyle="1" w:styleId="61">
    <w:name w:val="Char"/>
    <w:basedOn w:val="1"/>
    <w:qFormat/>
    <w:uiPriority w:val="0"/>
    <w:pPr>
      <w:tabs>
        <w:tab w:val="left" w:pos="360"/>
      </w:tabs>
      <w:ind w:firstLine="200" w:firstLineChars="200"/>
    </w:pPr>
    <w:rPr>
      <w:rFonts w:ascii="Times New Roman" w:hAnsi="Times New Roman" w:eastAsia="宋体" w:cs="Times New Roman"/>
      <w:sz w:val="28"/>
      <w:szCs w:val="3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39</Pages>
  <Words>13006</Words>
  <Characters>13943</Characters>
  <Lines>90</Lines>
  <Paragraphs>25</Paragraphs>
  <TotalTime>16</TotalTime>
  <ScaleCrop>false</ScaleCrop>
  <LinksUpToDate>false</LinksUpToDate>
  <CharactersWithSpaces>14670</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2022-11-10T09:21:00Z</dcterms:created>
  <dc:creator>Windows User</dc:creator>
  <cp:lastModifiedBy>肖雪</cp:lastModifiedBy>
  <cp:lastPrinted>2020-06-05T04:20:00Z</cp:lastPrinted>
  <dcterms:modified xsi:type="dcterms:W3CDTF">2026-05-29T08:18:26Z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62BF4924B48C4D02B223BA7E48CC5B26_13</vt:lpwstr>
  </property>
  <property fmtid="{D5CDD505-2E9C-101B-9397-08002B2CF9AE}" pid="4" name="KSOTemplateDocerSaveRecord">
    <vt:lpwstr>eyJoZGlkIjoiOTc1MTA2MjU3ODgzMDhkMzE0ZTU0MjU4NGU4NDljNDMiLCJ1c2VySWQiOiIzNzY1MjUzODEifQ==</vt:lpwstr>
  </property>
</Properties>
</file>